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3"/>
        <w:gridCol w:w="101"/>
        <w:gridCol w:w="974"/>
        <w:gridCol w:w="82"/>
        <w:gridCol w:w="2014"/>
        <w:gridCol w:w="3286"/>
      </w:tblGrid>
      <w:tr w:rsidR="003E24CC" w:rsidRPr="000A1895" w:rsidTr="00D274EF">
        <w:trPr>
          <w:trHeight w:val="20"/>
        </w:trPr>
        <w:tc>
          <w:tcPr>
            <w:tcW w:w="5000" w:type="pct"/>
            <w:gridSpan w:val="6"/>
          </w:tcPr>
          <w:p w:rsidR="003E24CC" w:rsidRPr="000A1895" w:rsidRDefault="003E24CC" w:rsidP="00246608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3E24CC" w:rsidRPr="000A1895" w:rsidTr="00D274EF">
        <w:tc>
          <w:tcPr>
            <w:tcW w:w="2188" w:type="pct"/>
            <w:gridSpan w:val="3"/>
          </w:tcPr>
          <w:p w:rsidR="003E24CC" w:rsidRPr="000A1895" w:rsidRDefault="003E24CC" w:rsidP="00246608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3E24CC" w:rsidRDefault="003E24CC" w:rsidP="00246608">
            <w:pPr>
              <w:spacing w:line="360" w:lineRule="auto"/>
              <w:jc w:val="right"/>
              <w:rPr>
                <w:b/>
                <w:bCs/>
              </w:rPr>
            </w:pPr>
          </w:p>
          <w:p w:rsidR="003E24CC" w:rsidRPr="000A1895" w:rsidRDefault="003E24CC" w:rsidP="00246608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3E24CC" w:rsidRPr="004973C5" w:rsidTr="00D274EF">
        <w:tc>
          <w:tcPr>
            <w:tcW w:w="2188" w:type="pct"/>
            <w:gridSpan w:val="3"/>
          </w:tcPr>
          <w:p w:rsidR="003E24CC" w:rsidRPr="000A1895" w:rsidRDefault="003E24CC" w:rsidP="00246608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3E24CC" w:rsidRPr="004973C5" w:rsidRDefault="009E7B46" w:rsidP="00246608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4942A3BD" wp14:editId="1C9073D6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24CC" w:rsidRPr="004973C5" w:rsidTr="00D274EF">
        <w:tc>
          <w:tcPr>
            <w:tcW w:w="2188" w:type="pct"/>
            <w:gridSpan w:val="3"/>
          </w:tcPr>
          <w:p w:rsidR="003E24CC" w:rsidRPr="001F5AAC" w:rsidRDefault="003E24CC" w:rsidP="00246608">
            <w:pPr>
              <w:spacing w:line="360" w:lineRule="auto"/>
              <w:rPr>
                <w:bCs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3E24CC" w:rsidRPr="004973C5" w:rsidRDefault="00B00E3C" w:rsidP="00246608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«09» сентября 2021 г.</w:t>
            </w:r>
          </w:p>
        </w:tc>
      </w:tr>
      <w:tr w:rsidR="003E24CC" w:rsidRPr="00DB6916" w:rsidTr="00D274EF">
        <w:tc>
          <w:tcPr>
            <w:tcW w:w="2188" w:type="pct"/>
            <w:gridSpan w:val="3"/>
          </w:tcPr>
          <w:p w:rsidR="003E24CC" w:rsidRPr="000A1895" w:rsidRDefault="003E24CC" w:rsidP="00246608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3E24CC" w:rsidRPr="00DB6916" w:rsidRDefault="003E24CC" w:rsidP="00246608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3E24CC" w:rsidRPr="0068282F" w:rsidTr="00D274EF">
        <w:tc>
          <w:tcPr>
            <w:tcW w:w="2188" w:type="pct"/>
            <w:gridSpan w:val="3"/>
          </w:tcPr>
          <w:p w:rsidR="003E24CC" w:rsidRPr="001F5AAC" w:rsidRDefault="003E24CC" w:rsidP="00246608">
            <w:pPr>
              <w:spacing w:line="360" w:lineRule="auto"/>
              <w:rPr>
                <w:bCs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3E24CC" w:rsidRPr="0068282F" w:rsidRDefault="003E24CC" w:rsidP="00246608">
            <w:pPr>
              <w:spacing w:line="360" w:lineRule="auto"/>
              <w:jc w:val="right"/>
              <w:rPr>
                <w:bCs/>
              </w:rPr>
            </w:pPr>
          </w:p>
        </w:tc>
      </w:tr>
      <w:tr w:rsidR="003E24CC" w:rsidRPr="000A1895" w:rsidTr="00D274EF">
        <w:tc>
          <w:tcPr>
            <w:tcW w:w="5000" w:type="pct"/>
            <w:gridSpan w:val="6"/>
          </w:tcPr>
          <w:p w:rsidR="003E24CC" w:rsidRPr="000A1895" w:rsidRDefault="003E24CC" w:rsidP="00246608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3E24CC" w:rsidRPr="008C0228" w:rsidTr="00D274EF">
        <w:tc>
          <w:tcPr>
            <w:tcW w:w="5000" w:type="pct"/>
            <w:gridSpan w:val="6"/>
          </w:tcPr>
          <w:p w:rsidR="003E24CC" w:rsidRPr="008C0228" w:rsidRDefault="003E24CC" w:rsidP="007A65AB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</w:t>
            </w:r>
            <w:r w:rsidR="007A65AB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ПО ДИСЦИПЛИНЕ</w:t>
            </w:r>
          </w:p>
        </w:tc>
      </w:tr>
      <w:tr w:rsidR="003E24CC" w:rsidRPr="000A1895" w:rsidTr="00D274EF">
        <w:tc>
          <w:tcPr>
            <w:tcW w:w="1626" w:type="pct"/>
          </w:tcPr>
          <w:p w:rsidR="003E24CC" w:rsidRPr="000A1895" w:rsidRDefault="003E24CC" w:rsidP="00246608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657" w:type="pct"/>
            <w:gridSpan w:val="4"/>
          </w:tcPr>
          <w:p w:rsidR="003E24CC" w:rsidRPr="000A1895" w:rsidRDefault="003E24CC" w:rsidP="00246608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CC1392">
              <w:rPr>
                <w:b/>
                <w:sz w:val="28"/>
                <w:szCs w:val="28"/>
              </w:rPr>
              <w:t>Б</w:t>
            </w:r>
            <w:proofErr w:type="gramStart"/>
            <w:r w:rsidRPr="00CC1392">
              <w:rPr>
                <w:b/>
                <w:sz w:val="28"/>
                <w:szCs w:val="28"/>
              </w:rPr>
              <w:t>1</w:t>
            </w:r>
            <w:proofErr w:type="gramEnd"/>
            <w:r w:rsidRPr="00CC1392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О</w:t>
            </w:r>
            <w:r w:rsidRPr="00CC1392">
              <w:rPr>
                <w:b/>
                <w:sz w:val="28"/>
                <w:szCs w:val="28"/>
              </w:rPr>
              <w:t>.</w:t>
            </w:r>
            <w:r w:rsidR="0033138E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1717" w:type="pct"/>
          </w:tcPr>
          <w:p w:rsidR="003E24CC" w:rsidRPr="000A1895" w:rsidRDefault="003E24CC" w:rsidP="00246608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3E24CC" w:rsidRPr="00C8109C" w:rsidTr="00D274EF">
        <w:tc>
          <w:tcPr>
            <w:tcW w:w="5000" w:type="pct"/>
            <w:gridSpan w:val="6"/>
          </w:tcPr>
          <w:p w:rsidR="003E24CC" w:rsidRPr="00C8109C" w:rsidRDefault="003E24CC" w:rsidP="00246608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>ИСТОРИЯ ИСПОЛНИТЕЛЬСКОГО ИСКУССТВА</w:t>
            </w:r>
          </w:p>
        </w:tc>
      </w:tr>
      <w:tr w:rsidR="003E24CC" w:rsidRPr="000A1895" w:rsidTr="00D274EF">
        <w:tc>
          <w:tcPr>
            <w:tcW w:w="5000" w:type="pct"/>
            <w:gridSpan w:val="6"/>
          </w:tcPr>
          <w:p w:rsidR="003E24CC" w:rsidRPr="000A1895" w:rsidRDefault="003E24CC" w:rsidP="00246608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7A65AB" w:rsidRPr="000A1895" w:rsidTr="003F321E">
        <w:tc>
          <w:tcPr>
            <w:tcW w:w="1679" w:type="pct"/>
            <w:gridSpan w:val="2"/>
          </w:tcPr>
          <w:p w:rsidR="007A65AB" w:rsidRPr="000A1895" w:rsidRDefault="007A65AB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  <w:gridSpan w:val="2"/>
          </w:tcPr>
          <w:p w:rsidR="007A65AB" w:rsidRPr="000A1895" w:rsidRDefault="007A65AB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  <w:gridSpan w:val="2"/>
          </w:tcPr>
          <w:p w:rsidR="007A65AB" w:rsidRPr="000A1895" w:rsidRDefault="007A65AB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7A65AB" w:rsidRPr="00C21B15" w:rsidTr="003F321E">
        <w:tc>
          <w:tcPr>
            <w:tcW w:w="1679" w:type="pct"/>
            <w:gridSpan w:val="2"/>
          </w:tcPr>
          <w:p w:rsidR="007A65AB" w:rsidRPr="00C21B15" w:rsidRDefault="007A65AB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4"/>
          </w:tcPr>
          <w:p w:rsidR="007A65AB" w:rsidRPr="00C21B15" w:rsidRDefault="007A65AB" w:rsidP="003F321E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«Оркестровые духовые и ударные инструменты»</w:t>
            </w:r>
          </w:p>
        </w:tc>
      </w:tr>
      <w:tr w:rsidR="007A65AB" w:rsidRPr="00C21B15" w:rsidTr="003F321E">
        <w:tc>
          <w:tcPr>
            <w:tcW w:w="1679" w:type="pct"/>
            <w:gridSpan w:val="2"/>
          </w:tcPr>
          <w:p w:rsidR="007A65AB" w:rsidRPr="00C21B15" w:rsidRDefault="007A65AB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4"/>
          </w:tcPr>
          <w:p w:rsidR="007A65AB" w:rsidRPr="00C21B15" w:rsidRDefault="007A65AB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7A65AB" w:rsidRPr="00C21B15" w:rsidTr="003F321E">
        <w:tc>
          <w:tcPr>
            <w:tcW w:w="1679" w:type="pct"/>
            <w:gridSpan w:val="2"/>
          </w:tcPr>
          <w:p w:rsidR="007A65AB" w:rsidRPr="00C21B15" w:rsidRDefault="007A65AB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4"/>
          </w:tcPr>
          <w:p w:rsidR="007A65AB" w:rsidRPr="00C21B15" w:rsidRDefault="007A65AB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очная, заочная</w:t>
            </w:r>
          </w:p>
        </w:tc>
      </w:tr>
      <w:tr w:rsidR="007A65AB" w:rsidRPr="00C21B15" w:rsidTr="003F321E">
        <w:tc>
          <w:tcPr>
            <w:tcW w:w="1679" w:type="pct"/>
            <w:gridSpan w:val="2"/>
          </w:tcPr>
          <w:p w:rsidR="007A65AB" w:rsidRPr="00C21B15" w:rsidRDefault="007A65AB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4"/>
          </w:tcPr>
          <w:p w:rsidR="007A65AB" w:rsidRPr="00C21B15" w:rsidRDefault="007F41C5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2021</w:t>
            </w:r>
          </w:p>
        </w:tc>
      </w:tr>
    </w:tbl>
    <w:p w:rsidR="007A65AB" w:rsidRDefault="007A65AB">
      <w:r>
        <w:br w:type="page"/>
      </w: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5"/>
        <w:gridCol w:w="1514"/>
        <w:gridCol w:w="283"/>
        <w:gridCol w:w="5918"/>
      </w:tblGrid>
      <w:tr w:rsidR="003E24CC" w:rsidTr="00D274EF">
        <w:tc>
          <w:tcPr>
            <w:tcW w:w="1908" w:type="pct"/>
            <w:gridSpan w:val="3"/>
          </w:tcPr>
          <w:p w:rsidR="003E24CC" w:rsidRDefault="003E24CC" w:rsidP="00246608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>Методические рекомендации по дисциплине</w:t>
            </w:r>
          </w:p>
        </w:tc>
        <w:tc>
          <w:tcPr>
            <w:tcW w:w="3092" w:type="pct"/>
          </w:tcPr>
          <w:p w:rsidR="003E24CC" w:rsidRPr="00E57B8C" w:rsidRDefault="003E24CC" w:rsidP="00246608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b/>
                <w:sz w:val="28"/>
                <w:szCs w:val="28"/>
              </w:rPr>
              <w:t>ИСТОРИЯ ИСПОЛНИТЕЛЬСКОГО ИСКУССТВА</w:t>
            </w:r>
          </w:p>
        </w:tc>
      </w:tr>
      <w:tr w:rsidR="003E24CC" w:rsidTr="00D274EF">
        <w:tc>
          <w:tcPr>
            <w:tcW w:w="1908" w:type="pct"/>
            <w:gridSpan w:val="3"/>
          </w:tcPr>
          <w:p w:rsidR="003E24CC" w:rsidRDefault="003E24CC" w:rsidP="00246608">
            <w:pPr>
              <w:spacing w:line="276" w:lineRule="auto"/>
              <w:jc w:val="both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Разработан</w:t>
            </w:r>
            <w:r w:rsidR="009F7473">
              <w:rPr>
                <w:lang w:eastAsia="zh-CN"/>
              </w:rPr>
              <w:t>ы</w:t>
            </w:r>
            <w:proofErr w:type="gramEnd"/>
            <w:r>
              <w:rPr>
                <w:lang w:eastAsia="zh-CN"/>
              </w:rPr>
              <w:t xml:space="preserve"> </w:t>
            </w:r>
            <w:r w:rsidRPr="000A1895">
              <w:rPr>
                <w:lang w:eastAsia="zh-CN"/>
              </w:rPr>
              <w:t xml:space="preserve"> в соответствии </w:t>
            </w:r>
          </w:p>
          <w:p w:rsidR="003E24CC" w:rsidRDefault="003E24CC" w:rsidP="00246608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 xml:space="preserve">с требованиями ФГОС </w:t>
            </w:r>
            <w:proofErr w:type="gramStart"/>
            <w:r w:rsidRPr="000A1895">
              <w:rPr>
                <w:lang w:eastAsia="zh-CN"/>
              </w:rPr>
              <w:t>ВО</w:t>
            </w:r>
            <w:proofErr w:type="gramEnd"/>
            <w:r>
              <w:rPr>
                <w:lang w:eastAsia="zh-CN"/>
              </w:rPr>
              <w:t>:</w:t>
            </w:r>
          </w:p>
          <w:p w:rsidR="003E24CC" w:rsidRDefault="003E24CC" w:rsidP="00246608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3E24CC" w:rsidRPr="00B27923" w:rsidRDefault="003E24CC" w:rsidP="00246608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B27923">
              <w:rPr>
                <w:b/>
                <w:lang w:eastAsia="zh-CN"/>
              </w:rPr>
              <w:t xml:space="preserve">53.03.02  </w:t>
            </w:r>
            <w:r>
              <w:rPr>
                <w:lang w:eastAsia="zh-CN"/>
              </w:rPr>
              <w:t xml:space="preserve">«Музыкально-инструментальное искусство» профиль «Оркестровые духовые и ударные инструменты» </w:t>
            </w:r>
          </w:p>
        </w:tc>
      </w:tr>
      <w:tr w:rsidR="003E24CC" w:rsidTr="00D274EF">
        <w:trPr>
          <w:trHeight w:val="339"/>
        </w:trPr>
        <w:tc>
          <w:tcPr>
            <w:tcW w:w="5000" w:type="pct"/>
            <w:gridSpan w:val="4"/>
          </w:tcPr>
          <w:p w:rsidR="003E24CC" w:rsidRDefault="003E24CC" w:rsidP="00246608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3E24CC" w:rsidTr="00D274EF">
        <w:trPr>
          <w:trHeight w:val="339"/>
        </w:trPr>
        <w:tc>
          <w:tcPr>
            <w:tcW w:w="5000" w:type="pct"/>
            <w:gridSpan w:val="4"/>
          </w:tcPr>
          <w:p w:rsidR="003E24CC" w:rsidRDefault="003E24CC" w:rsidP="00246608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 xml:space="preserve">(приказ № 730 </w:t>
            </w:r>
            <w:proofErr w:type="spellStart"/>
            <w:r>
              <w:rPr>
                <w:lang w:eastAsia="zh-CN"/>
              </w:rPr>
              <w:t>Минобрнауки</w:t>
            </w:r>
            <w:proofErr w:type="spellEnd"/>
            <w:r>
              <w:rPr>
                <w:lang w:eastAsia="zh-CN"/>
              </w:rPr>
              <w:t xml:space="preserve"> России от 01 августа 2017 г.)</w:t>
            </w:r>
          </w:p>
        </w:tc>
      </w:tr>
      <w:tr w:rsidR="003E24CC" w:rsidTr="007A65AB">
        <w:tc>
          <w:tcPr>
            <w:tcW w:w="969" w:type="pct"/>
          </w:tcPr>
          <w:p w:rsidR="003E24CC" w:rsidRDefault="003E24CC" w:rsidP="00246608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1" w:type="pct"/>
            <w:gridSpan w:val="3"/>
          </w:tcPr>
          <w:p w:rsidR="003E24CC" w:rsidRPr="00B27923" w:rsidRDefault="003E24CC" w:rsidP="00246608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3E24CC" w:rsidTr="007A65AB">
        <w:tc>
          <w:tcPr>
            <w:tcW w:w="969" w:type="pct"/>
          </w:tcPr>
          <w:p w:rsidR="003E24CC" w:rsidRDefault="003E24CC" w:rsidP="00246608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>Составител</w:t>
            </w:r>
            <w:proofErr w:type="gramStart"/>
            <w:r>
              <w:rPr>
                <w:lang w:eastAsia="zh-CN"/>
              </w:rPr>
              <w:t>ь(</w:t>
            </w:r>
            <w:proofErr w:type="gramEnd"/>
            <w:r>
              <w:rPr>
                <w:lang w:eastAsia="zh-CN"/>
              </w:rPr>
              <w:t xml:space="preserve">и): </w:t>
            </w:r>
            <w:r w:rsidRPr="000A1895">
              <w:rPr>
                <w:lang w:eastAsia="zh-CN"/>
              </w:rPr>
              <w:t xml:space="preserve"> </w:t>
            </w:r>
          </w:p>
        </w:tc>
        <w:tc>
          <w:tcPr>
            <w:tcW w:w="4031" w:type="pct"/>
            <w:gridSpan w:val="3"/>
          </w:tcPr>
          <w:p w:rsidR="003E24CC" w:rsidRPr="00B27923" w:rsidRDefault="003E24CC" w:rsidP="00246608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3E24CC" w:rsidTr="007A65AB">
        <w:tc>
          <w:tcPr>
            <w:tcW w:w="969" w:type="pct"/>
          </w:tcPr>
          <w:p w:rsidR="003E24CC" w:rsidRPr="000A1895" w:rsidRDefault="003E24CC" w:rsidP="00246608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1" w:type="pct"/>
            <w:gridSpan w:val="3"/>
          </w:tcPr>
          <w:p w:rsidR="003E24CC" w:rsidRPr="00B27923" w:rsidRDefault="003E24CC" w:rsidP="00246608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E8258A"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3E24CC" w:rsidRPr="00B27923" w:rsidTr="007A65AB">
        <w:tc>
          <w:tcPr>
            <w:tcW w:w="969" w:type="pct"/>
          </w:tcPr>
          <w:p w:rsidR="003E24CC" w:rsidRPr="00B27923" w:rsidRDefault="003E24CC" w:rsidP="00246608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1" w:type="pct"/>
            <w:gridSpan w:val="3"/>
          </w:tcPr>
          <w:p w:rsidR="003E24CC" w:rsidRPr="00B27923" w:rsidRDefault="003E24CC" w:rsidP="00246608">
            <w:pPr>
              <w:spacing w:line="276" w:lineRule="auto"/>
              <w:rPr>
                <w:b/>
                <w:lang w:eastAsia="zh-CN"/>
              </w:rPr>
            </w:pPr>
            <w:r w:rsidRPr="00B27923">
              <w:rPr>
                <w:b/>
                <w:lang w:eastAsia="zh-CN"/>
              </w:rPr>
              <w:t>Делий П.Ю.</w:t>
            </w:r>
          </w:p>
        </w:tc>
      </w:tr>
      <w:tr w:rsidR="003E24CC" w:rsidRPr="00B27923" w:rsidTr="007A65AB">
        <w:tc>
          <w:tcPr>
            <w:tcW w:w="969" w:type="pct"/>
          </w:tcPr>
          <w:p w:rsidR="003E24CC" w:rsidRPr="00B27923" w:rsidRDefault="003E24CC" w:rsidP="00246608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1" w:type="pct"/>
            <w:gridSpan w:val="3"/>
          </w:tcPr>
          <w:p w:rsidR="003E24CC" w:rsidRPr="00B27923" w:rsidRDefault="003E24CC" w:rsidP="00246608">
            <w:pPr>
              <w:spacing w:line="276" w:lineRule="auto"/>
              <w:rPr>
                <w:lang w:eastAsia="zh-CN"/>
              </w:rPr>
            </w:pPr>
          </w:p>
        </w:tc>
      </w:tr>
      <w:tr w:rsidR="00135198" w:rsidRPr="00B27923" w:rsidTr="007A65AB">
        <w:tc>
          <w:tcPr>
            <w:tcW w:w="969" w:type="pct"/>
          </w:tcPr>
          <w:p w:rsidR="00135198" w:rsidRPr="00B27923" w:rsidRDefault="00135198" w:rsidP="00246608">
            <w:pPr>
              <w:spacing w:line="276" w:lineRule="auto"/>
              <w:jc w:val="both"/>
              <w:rPr>
                <w:lang w:eastAsia="zh-CN"/>
              </w:rPr>
            </w:pPr>
            <w:bookmarkStart w:id="0" w:name="_GoBack" w:colFirst="1" w:colLast="1"/>
          </w:p>
        </w:tc>
        <w:tc>
          <w:tcPr>
            <w:tcW w:w="4031" w:type="pct"/>
            <w:gridSpan w:val="3"/>
          </w:tcPr>
          <w:p w:rsidR="00135198" w:rsidRPr="00B27923" w:rsidRDefault="00135198" w:rsidP="00035D44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 xml:space="preserve">Кандидат педагогических наук, профессор кафедры </w:t>
            </w: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135198" w:rsidRPr="00B27923" w:rsidTr="007A65AB">
        <w:tc>
          <w:tcPr>
            <w:tcW w:w="969" w:type="pct"/>
          </w:tcPr>
          <w:p w:rsidR="00135198" w:rsidRPr="00B27923" w:rsidRDefault="00135198" w:rsidP="00246608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1" w:type="pct"/>
            <w:gridSpan w:val="3"/>
          </w:tcPr>
          <w:p w:rsidR="00135198" w:rsidRPr="00B27923" w:rsidRDefault="00135198" w:rsidP="00035D44">
            <w:pPr>
              <w:spacing w:line="276" w:lineRule="auto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Тарасов О.В.</w:t>
            </w:r>
          </w:p>
        </w:tc>
      </w:tr>
      <w:bookmarkEnd w:id="0"/>
      <w:tr w:rsidR="003E24CC" w:rsidRPr="00B27923" w:rsidTr="00D274EF">
        <w:tc>
          <w:tcPr>
            <w:tcW w:w="5000" w:type="pct"/>
            <w:gridSpan w:val="4"/>
          </w:tcPr>
          <w:p w:rsidR="003E24CC" w:rsidRPr="00B27923" w:rsidRDefault="003E24CC" w:rsidP="00246608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3E24CC" w:rsidRPr="00B27923" w:rsidTr="00D274EF">
        <w:tc>
          <w:tcPr>
            <w:tcW w:w="5000" w:type="pct"/>
            <w:gridSpan w:val="4"/>
          </w:tcPr>
          <w:p w:rsidR="003E24CC" w:rsidRPr="00B27923" w:rsidRDefault="003E24CC" w:rsidP="00246608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3E24CC" w:rsidRPr="00B27923" w:rsidTr="00D274EF">
        <w:tc>
          <w:tcPr>
            <w:tcW w:w="1760" w:type="pct"/>
            <w:gridSpan w:val="2"/>
          </w:tcPr>
          <w:p w:rsidR="003E24CC" w:rsidRPr="00B27923" w:rsidRDefault="003E24CC" w:rsidP="00246608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3E24CC" w:rsidRPr="00B27923" w:rsidRDefault="00E8258A" w:rsidP="00246608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3E24CC" w:rsidRPr="00B27923" w:rsidTr="00D274EF">
        <w:tc>
          <w:tcPr>
            <w:tcW w:w="1760" w:type="pct"/>
            <w:gridSpan w:val="2"/>
          </w:tcPr>
          <w:p w:rsidR="003E24CC" w:rsidRPr="00B27923" w:rsidRDefault="00494BF7" w:rsidP="00246608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2 от «09» сентября 2021 г.</w:t>
            </w:r>
          </w:p>
        </w:tc>
        <w:tc>
          <w:tcPr>
            <w:tcW w:w="3240" w:type="pct"/>
            <w:gridSpan w:val="2"/>
          </w:tcPr>
          <w:p w:rsidR="003E24CC" w:rsidRPr="00B27923" w:rsidRDefault="003E24CC" w:rsidP="00246608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3E24CC" w:rsidRDefault="003E24CC">
      <w:pPr>
        <w:spacing w:after="160" w:line="259" w:lineRule="auto"/>
      </w:pPr>
      <w: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400634046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3B0C2A" w:rsidRPr="007A65AB" w:rsidRDefault="003B0C2A" w:rsidP="00D5386F">
          <w:pPr>
            <w:pStyle w:val="a7"/>
            <w:spacing w:line="360" w:lineRule="auto"/>
            <w:ind w:left="709" w:hanging="709"/>
            <w:rPr>
              <w:rFonts w:ascii="Times New Roman" w:hAnsi="Times New Roman" w:cs="Times New Roman"/>
            </w:rPr>
          </w:pPr>
          <w:r w:rsidRPr="007A65AB">
            <w:rPr>
              <w:rFonts w:ascii="Times New Roman" w:hAnsi="Times New Roman" w:cs="Times New Roman"/>
            </w:rPr>
            <w:t>Оглавление</w:t>
          </w:r>
        </w:p>
        <w:p w:rsidR="007A65AB" w:rsidRPr="007A65AB" w:rsidRDefault="007A65AB" w:rsidP="00D5386F">
          <w:pPr>
            <w:spacing w:line="360" w:lineRule="auto"/>
            <w:ind w:left="709" w:hanging="709"/>
          </w:pPr>
        </w:p>
        <w:p w:rsidR="00A07C53" w:rsidRPr="007A65AB" w:rsidRDefault="003B0C2A" w:rsidP="00D5386F">
          <w:pPr>
            <w:pStyle w:val="21"/>
            <w:tabs>
              <w:tab w:val="left" w:pos="660"/>
              <w:tab w:val="right" w:leader="dot" w:pos="9344"/>
            </w:tabs>
            <w:spacing w:line="360" w:lineRule="auto"/>
            <w:ind w:left="709" w:hanging="709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7A65AB">
            <w:fldChar w:fldCharType="begin"/>
          </w:r>
          <w:r w:rsidRPr="007A65AB">
            <w:instrText xml:space="preserve"> TOC \o "1-3" \h \z \u </w:instrText>
          </w:r>
          <w:r w:rsidRPr="007A65AB">
            <w:fldChar w:fldCharType="separate"/>
          </w:r>
          <w:hyperlink w:anchor="_Toc56167128" w:history="1">
            <w:r w:rsidR="00A07C53" w:rsidRPr="007A65AB">
              <w:rPr>
                <w:rStyle w:val="a8"/>
                <w:noProof/>
              </w:rPr>
              <w:t>1.</w:t>
            </w:r>
            <w:r w:rsidR="00A07C53" w:rsidRPr="007A65A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07C53" w:rsidRPr="007A65AB">
              <w:rPr>
                <w:rStyle w:val="a8"/>
                <w:noProof/>
              </w:rPr>
              <w:t>ВВЕДЕНИЕ</w:t>
            </w:r>
            <w:r w:rsidR="00A07C53" w:rsidRPr="007A65AB">
              <w:rPr>
                <w:noProof/>
                <w:webHidden/>
              </w:rPr>
              <w:tab/>
            </w:r>
            <w:r w:rsidR="00A07C53" w:rsidRPr="007A65AB">
              <w:rPr>
                <w:noProof/>
                <w:webHidden/>
              </w:rPr>
              <w:fldChar w:fldCharType="begin"/>
            </w:r>
            <w:r w:rsidR="00A07C53" w:rsidRPr="007A65AB">
              <w:rPr>
                <w:noProof/>
                <w:webHidden/>
              </w:rPr>
              <w:instrText xml:space="preserve"> PAGEREF _Toc56167128 \h </w:instrText>
            </w:r>
            <w:r w:rsidR="00A07C53" w:rsidRPr="007A65AB">
              <w:rPr>
                <w:noProof/>
                <w:webHidden/>
              </w:rPr>
            </w:r>
            <w:r w:rsidR="00A07C53" w:rsidRPr="007A65AB">
              <w:rPr>
                <w:noProof/>
                <w:webHidden/>
              </w:rPr>
              <w:fldChar w:fldCharType="separate"/>
            </w:r>
            <w:r w:rsidR="006555E7">
              <w:rPr>
                <w:noProof/>
                <w:webHidden/>
              </w:rPr>
              <w:t>4</w:t>
            </w:r>
            <w:r w:rsidR="00A07C53" w:rsidRPr="007A65AB">
              <w:rPr>
                <w:noProof/>
                <w:webHidden/>
              </w:rPr>
              <w:fldChar w:fldCharType="end"/>
            </w:r>
          </w:hyperlink>
        </w:p>
        <w:p w:rsidR="00A07C53" w:rsidRPr="007A65AB" w:rsidRDefault="004A6181" w:rsidP="00D5386F">
          <w:pPr>
            <w:pStyle w:val="21"/>
            <w:tabs>
              <w:tab w:val="left" w:pos="660"/>
              <w:tab w:val="right" w:leader="dot" w:pos="9344"/>
            </w:tabs>
            <w:spacing w:line="360" w:lineRule="auto"/>
            <w:ind w:left="709" w:hanging="709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6167129" w:history="1">
            <w:r w:rsidR="00A07C53" w:rsidRPr="007A65AB">
              <w:rPr>
                <w:rStyle w:val="a8"/>
                <w:noProof/>
              </w:rPr>
              <w:t>2.</w:t>
            </w:r>
            <w:r w:rsidR="00A07C53" w:rsidRPr="007A65A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07C53" w:rsidRPr="007A65AB">
              <w:rPr>
                <w:rStyle w:val="a8"/>
                <w:noProof/>
              </w:rPr>
              <w:t>ФОРМЫ САМОСТОЯТЕЛЬНОЙ РАБОТЫ ОБУЧАЮЩИХСЯ</w:t>
            </w:r>
            <w:r w:rsidR="00A07C53" w:rsidRPr="007A65AB">
              <w:rPr>
                <w:noProof/>
                <w:webHidden/>
              </w:rPr>
              <w:tab/>
            </w:r>
            <w:r w:rsidR="00A07C53" w:rsidRPr="007A65AB">
              <w:rPr>
                <w:noProof/>
                <w:webHidden/>
              </w:rPr>
              <w:fldChar w:fldCharType="begin"/>
            </w:r>
            <w:r w:rsidR="00A07C53" w:rsidRPr="007A65AB">
              <w:rPr>
                <w:noProof/>
                <w:webHidden/>
              </w:rPr>
              <w:instrText xml:space="preserve"> PAGEREF _Toc56167129 \h </w:instrText>
            </w:r>
            <w:r w:rsidR="00A07C53" w:rsidRPr="007A65AB">
              <w:rPr>
                <w:noProof/>
                <w:webHidden/>
              </w:rPr>
            </w:r>
            <w:r w:rsidR="00A07C53" w:rsidRPr="007A65AB">
              <w:rPr>
                <w:noProof/>
                <w:webHidden/>
              </w:rPr>
              <w:fldChar w:fldCharType="separate"/>
            </w:r>
            <w:r w:rsidR="006555E7">
              <w:rPr>
                <w:noProof/>
                <w:webHidden/>
              </w:rPr>
              <w:t>6</w:t>
            </w:r>
            <w:r w:rsidR="00A07C53" w:rsidRPr="007A65AB">
              <w:rPr>
                <w:noProof/>
                <w:webHidden/>
              </w:rPr>
              <w:fldChar w:fldCharType="end"/>
            </w:r>
          </w:hyperlink>
        </w:p>
        <w:p w:rsidR="00A07C53" w:rsidRPr="007A65AB" w:rsidRDefault="004A6181" w:rsidP="00D5386F">
          <w:pPr>
            <w:pStyle w:val="21"/>
            <w:tabs>
              <w:tab w:val="left" w:pos="660"/>
              <w:tab w:val="right" w:leader="dot" w:pos="9344"/>
            </w:tabs>
            <w:spacing w:line="360" w:lineRule="auto"/>
            <w:ind w:left="709" w:hanging="709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6167130" w:history="1">
            <w:r w:rsidR="00A07C53" w:rsidRPr="007A65AB">
              <w:rPr>
                <w:rStyle w:val="a8"/>
                <w:noProof/>
              </w:rPr>
              <w:t>3.</w:t>
            </w:r>
            <w:r w:rsidR="00A07C53" w:rsidRPr="007A65A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07C53" w:rsidRPr="007A65AB">
              <w:rPr>
                <w:rStyle w:val="a8"/>
                <w:noProof/>
              </w:rPr>
              <w:t>РЕКОМЕНДАЦИИ ПО ОРГАНИЗАЦИИ САМОСТОЯТЕЛЬНОЙ РАБОТЫ ОБУЧАЮЩИХСЯ</w:t>
            </w:r>
            <w:r w:rsidR="00A07C53" w:rsidRPr="007A65AB">
              <w:rPr>
                <w:noProof/>
                <w:webHidden/>
              </w:rPr>
              <w:tab/>
            </w:r>
            <w:r w:rsidR="00A07C53" w:rsidRPr="007A65AB">
              <w:rPr>
                <w:noProof/>
                <w:webHidden/>
              </w:rPr>
              <w:fldChar w:fldCharType="begin"/>
            </w:r>
            <w:r w:rsidR="00A07C53" w:rsidRPr="007A65AB">
              <w:rPr>
                <w:noProof/>
                <w:webHidden/>
              </w:rPr>
              <w:instrText xml:space="preserve"> PAGEREF _Toc56167130 \h </w:instrText>
            </w:r>
            <w:r w:rsidR="00A07C53" w:rsidRPr="007A65AB">
              <w:rPr>
                <w:noProof/>
                <w:webHidden/>
              </w:rPr>
            </w:r>
            <w:r w:rsidR="00A07C53" w:rsidRPr="007A65AB">
              <w:rPr>
                <w:noProof/>
                <w:webHidden/>
              </w:rPr>
              <w:fldChar w:fldCharType="separate"/>
            </w:r>
            <w:r w:rsidR="006555E7">
              <w:rPr>
                <w:noProof/>
                <w:webHidden/>
              </w:rPr>
              <w:t>11</w:t>
            </w:r>
            <w:r w:rsidR="00A07C53" w:rsidRPr="007A65AB">
              <w:rPr>
                <w:noProof/>
                <w:webHidden/>
              </w:rPr>
              <w:fldChar w:fldCharType="end"/>
            </w:r>
          </w:hyperlink>
        </w:p>
        <w:p w:rsidR="00A07C53" w:rsidRPr="007A65AB" w:rsidRDefault="004A6181" w:rsidP="00D5386F">
          <w:pPr>
            <w:pStyle w:val="21"/>
            <w:tabs>
              <w:tab w:val="left" w:pos="880"/>
              <w:tab w:val="right" w:leader="dot" w:pos="9344"/>
            </w:tabs>
            <w:spacing w:line="360" w:lineRule="auto"/>
            <w:ind w:left="709" w:hanging="709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6167131" w:history="1">
            <w:r w:rsidR="00A07C53" w:rsidRPr="007A65AB">
              <w:rPr>
                <w:rStyle w:val="a8"/>
                <w:noProof/>
              </w:rPr>
              <w:t>3.1</w:t>
            </w:r>
            <w:r w:rsidR="00A07C53" w:rsidRPr="007A65A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07C53" w:rsidRPr="007A65AB">
              <w:rPr>
                <w:rStyle w:val="a8"/>
                <w:noProof/>
              </w:rPr>
              <w:t>ОБЩИЕ РЕКОМЕНДАЦИИ ПО ОРГАНИЗАЦИИ  САМОСТОЯТЕЛЬНОЙ РАБОТЫ ОБУЧАЮЩИХСЯ</w:t>
            </w:r>
            <w:r w:rsidR="00A07C53" w:rsidRPr="007A65AB">
              <w:rPr>
                <w:noProof/>
                <w:webHidden/>
              </w:rPr>
              <w:tab/>
            </w:r>
            <w:r w:rsidR="00A07C53" w:rsidRPr="007A65AB">
              <w:rPr>
                <w:noProof/>
                <w:webHidden/>
              </w:rPr>
              <w:fldChar w:fldCharType="begin"/>
            </w:r>
            <w:r w:rsidR="00A07C53" w:rsidRPr="007A65AB">
              <w:rPr>
                <w:noProof/>
                <w:webHidden/>
              </w:rPr>
              <w:instrText xml:space="preserve"> PAGEREF _Toc56167131 \h </w:instrText>
            </w:r>
            <w:r w:rsidR="00A07C53" w:rsidRPr="007A65AB">
              <w:rPr>
                <w:noProof/>
                <w:webHidden/>
              </w:rPr>
            </w:r>
            <w:r w:rsidR="00A07C53" w:rsidRPr="007A65AB">
              <w:rPr>
                <w:noProof/>
                <w:webHidden/>
              </w:rPr>
              <w:fldChar w:fldCharType="separate"/>
            </w:r>
            <w:r w:rsidR="006555E7">
              <w:rPr>
                <w:noProof/>
                <w:webHidden/>
              </w:rPr>
              <w:t>11</w:t>
            </w:r>
            <w:r w:rsidR="00A07C53" w:rsidRPr="007A65AB">
              <w:rPr>
                <w:noProof/>
                <w:webHidden/>
              </w:rPr>
              <w:fldChar w:fldCharType="end"/>
            </w:r>
          </w:hyperlink>
        </w:p>
        <w:p w:rsidR="00A07C53" w:rsidRPr="007A65AB" w:rsidRDefault="004A6181" w:rsidP="00D5386F">
          <w:pPr>
            <w:pStyle w:val="21"/>
            <w:tabs>
              <w:tab w:val="left" w:pos="880"/>
              <w:tab w:val="right" w:leader="dot" w:pos="9344"/>
            </w:tabs>
            <w:spacing w:line="360" w:lineRule="auto"/>
            <w:ind w:left="709" w:hanging="709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6167132" w:history="1">
            <w:r w:rsidR="00A07C53" w:rsidRPr="007A65AB">
              <w:rPr>
                <w:rStyle w:val="a8"/>
                <w:noProof/>
              </w:rPr>
              <w:t>3.2</w:t>
            </w:r>
            <w:r w:rsidR="00A07C53" w:rsidRPr="007A65A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07C53" w:rsidRPr="007A65AB">
              <w:rPr>
                <w:rStyle w:val="a8"/>
                <w:noProof/>
              </w:rPr>
              <w:t>МЕТОДИЧЕСКИЕ РЕКОМЕНДАЦИИ ДЛЯ СТУДЕНТОВ ПО ОТДЕЛЬНЫМ ФОРМАМ САМОСТОЯТЕЛЬНОЙ РАБОТЫ</w:t>
            </w:r>
            <w:r w:rsidR="00A07C53" w:rsidRPr="007A65AB">
              <w:rPr>
                <w:noProof/>
                <w:webHidden/>
              </w:rPr>
              <w:tab/>
            </w:r>
            <w:r w:rsidR="00A07C53" w:rsidRPr="007A65AB">
              <w:rPr>
                <w:noProof/>
                <w:webHidden/>
              </w:rPr>
              <w:fldChar w:fldCharType="begin"/>
            </w:r>
            <w:r w:rsidR="00A07C53" w:rsidRPr="007A65AB">
              <w:rPr>
                <w:noProof/>
                <w:webHidden/>
              </w:rPr>
              <w:instrText xml:space="preserve"> PAGEREF _Toc56167132 \h </w:instrText>
            </w:r>
            <w:r w:rsidR="00A07C53" w:rsidRPr="007A65AB">
              <w:rPr>
                <w:noProof/>
                <w:webHidden/>
              </w:rPr>
            </w:r>
            <w:r w:rsidR="00A07C53" w:rsidRPr="007A65AB">
              <w:rPr>
                <w:noProof/>
                <w:webHidden/>
              </w:rPr>
              <w:fldChar w:fldCharType="separate"/>
            </w:r>
            <w:r w:rsidR="006555E7">
              <w:rPr>
                <w:noProof/>
                <w:webHidden/>
              </w:rPr>
              <w:t>12</w:t>
            </w:r>
            <w:r w:rsidR="00A07C53" w:rsidRPr="007A65AB">
              <w:rPr>
                <w:noProof/>
                <w:webHidden/>
              </w:rPr>
              <w:fldChar w:fldCharType="end"/>
            </w:r>
          </w:hyperlink>
        </w:p>
        <w:p w:rsidR="00A07C53" w:rsidRPr="007A65AB" w:rsidRDefault="004A6181" w:rsidP="00D5386F">
          <w:pPr>
            <w:pStyle w:val="21"/>
            <w:tabs>
              <w:tab w:val="left" w:pos="660"/>
              <w:tab w:val="right" w:leader="dot" w:pos="9344"/>
            </w:tabs>
            <w:spacing w:line="360" w:lineRule="auto"/>
            <w:ind w:left="709" w:hanging="709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6167133" w:history="1">
            <w:r w:rsidR="00A07C53" w:rsidRPr="007A65AB">
              <w:rPr>
                <w:rStyle w:val="a8"/>
                <w:noProof/>
              </w:rPr>
              <w:t>4.</w:t>
            </w:r>
            <w:r w:rsidR="00A07C53" w:rsidRPr="007A65A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07C53" w:rsidRPr="007A65AB">
              <w:rPr>
                <w:rStyle w:val="a8"/>
                <w:noProof/>
              </w:rPr>
              <w:t>ОЦЕНКА САМОСТОЯТЕЛЬНОЙ РАБОТЫ</w:t>
            </w:r>
            <w:r w:rsidR="00A07C53" w:rsidRPr="007A65AB">
              <w:rPr>
                <w:noProof/>
                <w:webHidden/>
              </w:rPr>
              <w:tab/>
            </w:r>
            <w:r w:rsidR="00A07C53" w:rsidRPr="007A65AB">
              <w:rPr>
                <w:noProof/>
                <w:webHidden/>
              </w:rPr>
              <w:fldChar w:fldCharType="begin"/>
            </w:r>
            <w:r w:rsidR="00A07C53" w:rsidRPr="007A65AB">
              <w:rPr>
                <w:noProof/>
                <w:webHidden/>
              </w:rPr>
              <w:instrText xml:space="preserve"> PAGEREF _Toc56167133 \h </w:instrText>
            </w:r>
            <w:r w:rsidR="00A07C53" w:rsidRPr="007A65AB">
              <w:rPr>
                <w:noProof/>
                <w:webHidden/>
              </w:rPr>
            </w:r>
            <w:r w:rsidR="00A07C53" w:rsidRPr="007A65AB">
              <w:rPr>
                <w:noProof/>
                <w:webHidden/>
              </w:rPr>
              <w:fldChar w:fldCharType="separate"/>
            </w:r>
            <w:r w:rsidR="006555E7">
              <w:rPr>
                <w:noProof/>
                <w:webHidden/>
              </w:rPr>
              <w:t>22</w:t>
            </w:r>
            <w:r w:rsidR="00A07C53" w:rsidRPr="007A65AB">
              <w:rPr>
                <w:noProof/>
                <w:webHidden/>
              </w:rPr>
              <w:fldChar w:fldCharType="end"/>
            </w:r>
          </w:hyperlink>
        </w:p>
        <w:p w:rsidR="003B0C2A" w:rsidRPr="007A65AB" w:rsidRDefault="003B0C2A" w:rsidP="00D5386F">
          <w:pPr>
            <w:spacing w:line="360" w:lineRule="auto"/>
            <w:ind w:left="709" w:hanging="709"/>
          </w:pPr>
          <w:r w:rsidRPr="007A65AB">
            <w:rPr>
              <w:bCs/>
            </w:rPr>
            <w:fldChar w:fldCharType="end"/>
          </w:r>
        </w:p>
      </w:sdtContent>
    </w:sdt>
    <w:p w:rsidR="003B0C2A" w:rsidRPr="007A65AB" w:rsidRDefault="003B0C2A" w:rsidP="00D5386F">
      <w:pPr>
        <w:autoSpaceDE w:val="0"/>
        <w:autoSpaceDN w:val="0"/>
        <w:adjustRightInd w:val="0"/>
        <w:spacing w:line="360" w:lineRule="auto"/>
        <w:ind w:left="709" w:hanging="709"/>
      </w:pPr>
      <w:r w:rsidRPr="007A65AB">
        <w:rPr>
          <w:highlight w:val="yellow"/>
        </w:rPr>
        <w:br w:type="page"/>
      </w:r>
    </w:p>
    <w:p w:rsidR="003B0C2A" w:rsidRPr="00C331C2" w:rsidRDefault="00EE5157" w:rsidP="00EE5157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color w:val="auto"/>
        </w:rPr>
      </w:pPr>
      <w:bookmarkStart w:id="1" w:name="_Toc56167128"/>
      <w:r w:rsidRPr="00C331C2">
        <w:rPr>
          <w:rFonts w:ascii="Times New Roman" w:hAnsi="Times New Roman" w:cs="Times New Roman"/>
          <w:b/>
          <w:color w:val="auto"/>
        </w:rPr>
        <w:lastRenderedPageBreak/>
        <w:t>ВВЕДЕНИЕ</w:t>
      </w:r>
      <w:bookmarkEnd w:id="1"/>
    </w:p>
    <w:p w:rsidR="003B0C2A" w:rsidRPr="00102CC0" w:rsidRDefault="003B0C2A" w:rsidP="003B0C2A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3B0C2A" w:rsidRPr="00102CC0" w:rsidRDefault="003B0C2A" w:rsidP="00EE5157">
      <w:pPr>
        <w:autoSpaceDE w:val="0"/>
        <w:autoSpaceDN w:val="0"/>
        <w:adjustRightInd w:val="0"/>
        <w:spacing w:line="360" w:lineRule="auto"/>
        <w:ind w:firstLine="567"/>
        <w:jc w:val="both"/>
      </w:pPr>
      <w:r w:rsidRPr="00102CC0">
        <w:t xml:space="preserve">Самостоятельная работа по дисциплине  </w:t>
      </w:r>
      <w:r w:rsidR="00CD0AA3">
        <w:rPr>
          <w:b/>
        </w:rPr>
        <w:t>«История исполнительского искусства»</w:t>
      </w:r>
      <w:r w:rsidR="008E6889" w:rsidRPr="00102CC0">
        <w:t xml:space="preserve"> </w:t>
      </w:r>
      <w:r w:rsidRPr="00102CC0">
        <w:t xml:space="preserve"> является важнейшей частью образовательного процесса, 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</w:t>
      </w:r>
      <w:proofErr w:type="gramStart"/>
      <w:r w:rsidRPr="00102CC0">
        <w:t>ВО</w:t>
      </w:r>
      <w:proofErr w:type="gramEnd"/>
      <w:r w:rsidRPr="00102CC0">
        <w:t xml:space="preserve">.  </w:t>
      </w:r>
    </w:p>
    <w:p w:rsidR="008E6889" w:rsidRDefault="003B0C2A" w:rsidP="00EE5157">
      <w:pPr>
        <w:autoSpaceDE w:val="0"/>
        <w:autoSpaceDN w:val="0"/>
        <w:adjustRightInd w:val="0"/>
        <w:spacing w:line="360" w:lineRule="auto"/>
        <w:ind w:firstLine="567"/>
        <w:jc w:val="both"/>
      </w:pPr>
      <w:r w:rsidRPr="00102CC0">
        <w:t xml:space="preserve">Все виды самостоятельной работы  </w:t>
      </w:r>
      <w:proofErr w:type="gramStart"/>
      <w:r w:rsidRPr="00102CC0">
        <w:t>обучающихся</w:t>
      </w:r>
      <w:proofErr w:type="gramEnd"/>
      <w:r w:rsidRPr="00102CC0">
        <w:t xml:space="preserve"> по дисциплине </w:t>
      </w:r>
      <w:r w:rsidR="00CD0AA3">
        <w:rPr>
          <w:b/>
        </w:rPr>
        <w:t>«История исполнительского искусства»</w:t>
      </w:r>
      <w:r w:rsidR="008E6889" w:rsidRPr="00102CC0">
        <w:t xml:space="preserve"> </w:t>
      </w:r>
      <w:r w:rsidRPr="00102CC0">
        <w:t xml:space="preserve">определены соответствующей рабочей программой дисциплины; </w:t>
      </w:r>
    </w:p>
    <w:p w:rsidR="00EE5157" w:rsidRDefault="00EE5157" w:rsidP="00EE5157">
      <w:pPr>
        <w:ind w:firstLine="708"/>
        <w:rPr>
          <w:lang w:eastAsia="zh-CN"/>
        </w:rPr>
      </w:pPr>
      <w:r w:rsidRPr="00D04581">
        <w:rPr>
          <w:lang w:eastAsia="zh-CN"/>
        </w:rPr>
        <w:t>Общая трудоемкость дисциплины составляет</w:t>
      </w:r>
      <w:r>
        <w:rPr>
          <w:lang w:eastAsia="zh-CN"/>
        </w:rPr>
        <w:t>:</w:t>
      </w:r>
    </w:p>
    <w:p w:rsidR="00EE5157" w:rsidRDefault="00EE5157" w:rsidP="00EE5157">
      <w:pPr>
        <w:ind w:firstLine="708"/>
        <w:rPr>
          <w:lang w:eastAsia="zh-CN"/>
        </w:rPr>
      </w:pPr>
    </w:p>
    <w:tbl>
      <w:tblPr>
        <w:tblStyle w:val="aa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769"/>
      </w:tblGrid>
      <w:tr w:rsidR="00EE5157" w:rsidTr="00246608">
        <w:tc>
          <w:tcPr>
            <w:tcW w:w="2802" w:type="dxa"/>
          </w:tcPr>
          <w:p w:rsidR="00EE5157" w:rsidRDefault="00EE5157" w:rsidP="00246608">
            <w:pPr>
              <w:rPr>
                <w:lang w:eastAsia="zh-CN"/>
              </w:rPr>
            </w:pPr>
            <w:r>
              <w:rPr>
                <w:lang w:eastAsia="zh-CN"/>
              </w:rPr>
              <w:t>Зачетных единиц:</w:t>
            </w:r>
          </w:p>
        </w:tc>
        <w:tc>
          <w:tcPr>
            <w:tcW w:w="6769" w:type="dxa"/>
          </w:tcPr>
          <w:p w:rsidR="00EE5157" w:rsidRPr="00E403E9" w:rsidRDefault="00EE5157" w:rsidP="00246608">
            <w:pPr>
              <w:rPr>
                <w:b/>
                <w:lang w:eastAsia="zh-CN"/>
              </w:rPr>
            </w:pPr>
            <w:r w:rsidRPr="00E403E9">
              <w:rPr>
                <w:b/>
                <w:lang w:eastAsia="zh-CN"/>
              </w:rPr>
              <w:t>4</w:t>
            </w:r>
          </w:p>
        </w:tc>
      </w:tr>
      <w:tr w:rsidR="00EE5157" w:rsidTr="00246608">
        <w:tc>
          <w:tcPr>
            <w:tcW w:w="2802" w:type="dxa"/>
          </w:tcPr>
          <w:p w:rsidR="00EE5157" w:rsidRDefault="00EE5157" w:rsidP="00246608">
            <w:pPr>
              <w:rPr>
                <w:lang w:eastAsia="zh-CN"/>
              </w:rPr>
            </w:pPr>
            <w:r>
              <w:rPr>
                <w:lang w:eastAsia="zh-CN"/>
              </w:rPr>
              <w:t>Академических часов:</w:t>
            </w:r>
          </w:p>
        </w:tc>
        <w:tc>
          <w:tcPr>
            <w:tcW w:w="6769" w:type="dxa"/>
          </w:tcPr>
          <w:p w:rsidR="00EE5157" w:rsidRPr="00E403E9" w:rsidRDefault="00EE5157" w:rsidP="00246608">
            <w:pPr>
              <w:rPr>
                <w:b/>
                <w:lang w:eastAsia="zh-CN"/>
              </w:rPr>
            </w:pPr>
            <w:r w:rsidRPr="00E403E9">
              <w:rPr>
                <w:b/>
                <w:lang w:eastAsia="zh-CN"/>
              </w:rPr>
              <w:t>144</w:t>
            </w:r>
          </w:p>
        </w:tc>
      </w:tr>
      <w:tr w:rsidR="00EE5157" w:rsidTr="00246608">
        <w:tc>
          <w:tcPr>
            <w:tcW w:w="2802" w:type="dxa"/>
          </w:tcPr>
          <w:p w:rsidR="00EE5157" w:rsidRDefault="00EE5157" w:rsidP="00246608">
            <w:pPr>
              <w:rPr>
                <w:lang w:eastAsia="zh-CN"/>
              </w:rPr>
            </w:pPr>
            <w:r>
              <w:rPr>
                <w:lang w:eastAsia="zh-CN"/>
              </w:rPr>
              <w:t>Астрономических часов:</w:t>
            </w:r>
          </w:p>
        </w:tc>
        <w:tc>
          <w:tcPr>
            <w:tcW w:w="6769" w:type="dxa"/>
          </w:tcPr>
          <w:p w:rsidR="00EE5157" w:rsidRPr="00E403E9" w:rsidRDefault="00EE5157" w:rsidP="00246608">
            <w:pPr>
              <w:rPr>
                <w:b/>
                <w:lang w:eastAsia="zh-CN"/>
              </w:rPr>
            </w:pPr>
            <w:r w:rsidRPr="00E403E9">
              <w:rPr>
                <w:b/>
                <w:lang w:eastAsia="zh-CN"/>
              </w:rPr>
              <w:t>108</w:t>
            </w:r>
          </w:p>
        </w:tc>
      </w:tr>
    </w:tbl>
    <w:p w:rsidR="00EE5157" w:rsidRDefault="00EE5157" w:rsidP="00EE5157">
      <w:pPr>
        <w:spacing w:line="276" w:lineRule="auto"/>
        <w:rPr>
          <w:lang w:eastAsia="zh-CN"/>
        </w:rPr>
      </w:pPr>
    </w:p>
    <w:p w:rsidR="00EE5157" w:rsidRPr="00283960" w:rsidRDefault="00EE5157" w:rsidP="00EE5157">
      <w:pPr>
        <w:spacing w:line="276" w:lineRule="auto"/>
        <w:rPr>
          <w:lang w:eastAsia="zh-CN"/>
        </w:rPr>
      </w:pPr>
      <w:r w:rsidRPr="00283960">
        <w:rPr>
          <w:lang w:eastAsia="zh-CN"/>
        </w:rPr>
        <w:t>По видам учебной деятельности дисциплина распределена следующим образом:</w:t>
      </w:r>
    </w:p>
    <w:p w:rsidR="00EE5157" w:rsidRPr="00283960" w:rsidRDefault="00EE5157" w:rsidP="00EE5157">
      <w:pPr>
        <w:spacing w:line="276" w:lineRule="auto"/>
        <w:rPr>
          <w:lang w:eastAsia="zh-CN"/>
        </w:rPr>
      </w:pPr>
      <w:r w:rsidRPr="00283960">
        <w:rPr>
          <w:lang w:eastAsia="zh-CN"/>
        </w:rPr>
        <w:t>- для очной формы обучения:</w:t>
      </w:r>
    </w:p>
    <w:p w:rsidR="00EE5157" w:rsidRPr="00283960" w:rsidRDefault="00EE5157" w:rsidP="00EE5157">
      <w:pPr>
        <w:spacing w:line="276" w:lineRule="auto"/>
        <w:jc w:val="right"/>
        <w:rPr>
          <w:lang w:eastAsia="zh-CN"/>
        </w:rPr>
      </w:pPr>
      <w:r w:rsidRPr="00283960">
        <w:rPr>
          <w:lang w:eastAsia="zh-CN"/>
        </w:rPr>
        <w:t xml:space="preserve">Таблица </w:t>
      </w:r>
      <w:r>
        <w:rPr>
          <w:lang w:eastAsia="zh-CN"/>
        </w:rPr>
        <w:t>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936"/>
        <w:gridCol w:w="1552"/>
        <w:gridCol w:w="1326"/>
        <w:gridCol w:w="1047"/>
        <w:gridCol w:w="859"/>
        <w:gridCol w:w="850"/>
      </w:tblGrid>
      <w:tr w:rsidR="006555E7" w:rsidRPr="00CD1071" w:rsidTr="00BC771F">
        <w:trPr>
          <w:trHeight w:val="315"/>
        </w:trPr>
        <w:tc>
          <w:tcPr>
            <w:tcW w:w="356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color w:val="000000"/>
              </w:rPr>
            </w:pPr>
            <w:r w:rsidRPr="00CD1071">
              <w:rPr>
                <w:color w:val="000000"/>
              </w:rPr>
              <w:t>Виды учебной деятельности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color w:val="000000"/>
              </w:rPr>
            </w:pPr>
            <w:r w:rsidRPr="00CD1071">
              <w:rPr>
                <w:color w:val="000000"/>
              </w:rPr>
              <w:t xml:space="preserve">Всего </w:t>
            </w:r>
          </w:p>
        </w:tc>
        <w:tc>
          <w:tcPr>
            <w:tcW w:w="8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color w:val="000000"/>
              </w:rPr>
            </w:pPr>
            <w:r w:rsidRPr="00CD1071">
              <w:rPr>
                <w:color w:val="000000"/>
              </w:rPr>
              <w:t>семестры</w:t>
            </w:r>
          </w:p>
        </w:tc>
      </w:tr>
      <w:tr w:rsidR="006555E7" w:rsidRPr="00CD1071" w:rsidTr="00BC771F">
        <w:trPr>
          <w:trHeight w:val="315"/>
        </w:trPr>
        <w:tc>
          <w:tcPr>
            <w:tcW w:w="356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5E7" w:rsidRPr="00CD1071" w:rsidRDefault="006555E7" w:rsidP="00BC771F">
            <w:pPr>
              <w:rPr>
                <w:color w:val="000000"/>
              </w:rPr>
            </w:pP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5E7" w:rsidRPr="00CD1071" w:rsidRDefault="006555E7" w:rsidP="00BC771F">
            <w:pPr>
              <w:rPr>
                <w:color w:val="000000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color w:val="000000"/>
              </w:rPr>
            </w:pPr>
            <w:r w:rsidRPr="00CD1071">
              <w:rPr>
                <w:color w:val="000000"/>
              </w:rPr>
              <w:t>1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color w:val="000000"/>
              </w:rPr>
            </w:pPr>
            <w:r w:rsidRPr="00CD1071">
              <w:rPr>
                <w:color w:val="000000"/>
              </w:rPr>
              <w:t>2</w:t>
            </w:r>
          </w:p>
        </w:tc>
      </w:tr>
      <w:tr w:rsidR="006555E7" w:rsidRPr="00CD1071" w:rsidTr="00BC771F">
        <w:trPr>
          <w:trHeight w:val="315"/>
        </w:trPr>
        <w:tc>
          <w:tcPr>
            <w:tcW w:w="35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6555E7" w:rsidRPr="00CD1071" w:rsidRDefault="006555E7" w:rsidP="00BC771F">
            <w:pPr>
              <w:rPr>
                <w:b/>
                <w:bCs/>
                <w:color w:val="000000"/>
              </w:rPr>
            </w:pPr>
            <w:r w:rsidRPr="00CD1071">
              <w:rPr>
                <w:b/>
                <w:bCs/>
                <w:color w:val="000000"/>
              </w:rPr>
              <w:t xml:space="preserve">Контактная работа </w:t>
            </w:r>
            <w:proofErr w:type="gramStart"/>
            <w:r w:rsidRPr="00CD1071">
              <w:rPr>
                <w:b/>
                <w:bCs/>
                <w:color w:val="000000"/>
              </w:rPr>
              <w:t>обучающихся</w:t>
            </w:r>
            <w:proofErr w:type="gramEnd"/>
            <w:r w:rsidRPr="00CD1071">
              <w:rPr>
                <w:b/>
                <w:bCs/>
                <w:color w:val="000000"/>
              </w:rPr>
              <w:t>, в том числе: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b/>
                <w:bCs/>
                <w:color w:val="000000"/>
              </w:rPr>
            </w:pPr>
            <w:r w:rsidRPr="00CD1071">
              <w:rPr>
                <w:b/>
                <w:bCs/>
                <w:color w:val="000000"/>
              </w:rPr>
              <w:t>68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b/>
                <w:bCs/>
                <w:color w:val="000000"/>
              </w:rPr>
            </w:pPr>
            <w:r w:rsidRPr="00CD1071">
              <w:rPr>
                <w:b/>
                <w:bCs/>
                <w:color w:val="000000"/>
              </w:rPr>
              <w:t>34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b/>
                <w:bCs/>
                <w:color w:val="000000"/>
              </w:rPr>
            </w:pPr>
            <w:r w:rsidRPr="00CD1071">
              <w:rPr>
                <w:b/>
                <w:bCs/>
                <w:color w:val="000000"/>
              </w:rPr>
              <w:t>34</w:t>
            </w:r>
          </w:p>
        </w:tc>
      </w:tr>
      <w:tr w:rsidR="006555E7" w:rsidRPr="00CD1071" w:rsidTr="00BC771F">
        <w:trPr>
          <w:trHeight w:val="315"/>
        </w:trPr>
        <w:tc>
          <w:tcPr>
            <w:tcW w:w="35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55E7" w:rsidRPr="00CD1071" w:rsidRDefault="006555E7" w:rsidP="00BC771F">
            <w:pPr>
              <w:rPr>
                <w:color w:val="000000"/>
              </w:rPr>
            </w:pPr>
            <w:r w:rsidRPr="00CD1071">
              <w:rPr>
                <w:color w:val="000000"/>
              </w:rPr>
              <w:t>Занятия лекционного типа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color w:val="000000"/>
              </w:rPr>
            </w:pPr>
            <w:r w:rsidRPr="00CD1071">
              <w:rPr>
                <w:color w:val="000000"/>
              </w:rPr>
              <w:t>52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color w:val="000000"/>
              </w:rPr>
            </w:pPr>
            <w:r w:rsidRPr="00CD1071">
              <w:rPr>
                <w:color w:val="000000"/>
              </w:rPr>
              <w:t>26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color w:val="000000"/>
              </w:rPr>
            </w:pPr>
            <w:r w:rsidRPr="00CD1071">
              <w:rPr>
                <w:color w:val="000000"/>
              </w:rPr>
              <w:t>26</w:t>
            </w:r>
          </w:p>
        </w:tc>
      </w:tr>
      <w:tr w:rsidR="006555E7" w:rsidRPr="00CD1071" w:rsidTr="00BC771F">
        <w:trPr>
          <w:trHeight w:val="315"/>
        </w:trPr>
        <w:tc>
          <w:tcPr>
            <w:tcW w:w="35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55E7" w:rsidRPr="00CD1071" w:rsidRDefault="006555E7" w:rsidP="00BC771F">
            <w:pPr>
              <w:rPr>
                <w:color w:val="000000"/>
              </w:rPr>
            </w:pPr>
            <w:r w:rsidRPr="00CD1071">
              <w:rPr>
                <w:color w:val="000000"/>
              </w:rPr>
              <w:t>Занятия семинарского типа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color w:val="000000"/>
              </w:rPr>
            </w:pPr>
            <w:r w:rsidRPr="00CD1071">
              <w:rPr>
                <w:color w:val="000000"/>
              </w:rPr>
              <w:t>16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color w:val="000000"/>
              </w:rPr>
            </w:pPr>
            <w:r w:rsidRPr="00CD1071">
              <w:rPr>
                <w:color w:val="000000"/>
              </w:rPr>
              <w:t>8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color w:val="000000"/>
              </w:rPr>
            </w:pPr>
            <w:r w:rsidRPr="00CD1071">
              <w:rPr>
                <w:color w:val="000000"/>
              </w:rPr>
              <w:t>8</w:t>
            </w:r>
          </w:p>
        </w:tc>
      </w:tr>
      <w:tr w:rsidR="006555E7" w:rsidRPr="00CD1071" w:rsidTr="00BC771F">
        <w:trPr>
          <w:trHeight w:val="315"/>
        </w:trPr>
        <w:tc>
          <w:tcPr>
            <w:tcW w:w="35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6555E7" w:rsidRPr="00CD1071" w:rsidRDefault="006555E7" w:rsidP="00BC771F">
            <w:pPr>
              <w:rPr>
                <w:b/>
                <w:bCs/>
                <w:color w:val="000000"/>
              </w:rPr>
            </w:pPr>
            <w:r w:rsidRPr="00CD1071">
              <w:rPr>
                <w:b/>
                <w:bCs/>
                <w:color w:val="000000"/>
              </w:rPr>
              <w:t xml:space="preserve">Самостоятельная работа 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b/>
                <w:bCs/>
                <w:color w:val="000000"/>
              </w:rPr>
            </w:pPr>
            <w:r w:rsidRPr="00CD1071">
              <w:rPr>
                <w:b/>
                <w:bCs/>
                <w:color w:val="000000"/>
              </w:rPr>
              <w:t>51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b/>
                <w:bCs/>
                <w:color w:val="000000"/>
              </w:rPr>
            </w:pPr>
            <w:r w:rsidRPr="00CD1071">
              <w:rPr>
                <w:b/>
                <w:bCs/>
                <w:color w:val="000000"/>
              </w:rPr>
              <w:t>20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b/>
                <w:bCs/>
                <w:color w:val="000000"/>
              </w:rPr>
            </w:pPr>
            <w:r w:rsidRPr="00CD1071">
              <w:rPr>
                <w:b/>
                <w:bCs/>
                <w:color w:val="000000"/>
              </w:rPr>
              <w:t>31</w:t>
            </w:r>
          </w:p>
        </w:tc>
      </w:tr>
      <w:tr w:rsidR="006555E7" w:rsidRPr="00CD1071" w:rsidTr="00BC771F">
        <w:trPr>
          <w:trHeight w:val="315"/>
        </w:trPr>
        <w:tc>
          <w:tcPr>
            <w:tcW w:w="28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55E7" w:rsidRPr="00CD1071" w:rsidRDefault="006555E7" w:rsidP="00BC771F">
            <w:pPr>
              <w:rPr>
                <w:color w:val="000000"/>
              </w:rPr>
            </w:pPr>
            <w:r w:rsidRPr="00CD1071">
              <w:rPr>
                <w:color w:val="000000"/>
              </w:rPr>
              <w:t>Форма промежуточной аттестации*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5E7" w:rsidRPr="00CD1071" w:rsidRDefault="006555E7" w:rsidP="00BC771F">
            <w:pPr>
              <w:rPr>
                <w:color w:val="000000"/>
              </w:rPr>
            </w:pPr>
            <w:r w:rsidRPr="00CD1071">
              <w:rPr>
                <w:color w:val="000000"/>
              </w:rPr>
              <w:t>экзамен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color w:val="000000"/>
              </w:rPr>
            </w:pPr>
            <w:r w:rsidRPr="00CD1071">
              <w:rPr>
                <w:color w:val="000000"/>
              </w:rPr>
              <w:t>25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color w:val="000000"/>
              </w:rPr>
            </w:pPr>
            <w:r w:rsidRPr="00CD1071">
              <w:rPr>
                <w:color w:val="000000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color w:val="000000"/>
              </w:rPr>
            </w:pPr>
            <w:r w:rsidRPr="00CD1071">
              <w:rPr>
                <w:color w:val="000000"/>
              </w:rPr>
              <w:t>25</w:t>
            </w:r>
          </w:p>
        </w:tc>
      </w:tr>
      <w:tr w:rsidR="006555E7" w:rsidRPr="00CD1071" w:rsidTr="00BC771F">
        <w:trPr>
          <w:trHeight w:val="315"/>
        </w:trPr>
        <w:tc>
          <w:tcPr>
            <w:tcW w:w="28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5E7" w:rsidRPr="00CD1071" w:rsidRDefault="006555E7" w:rsidP="00BC771F">
            <w:pPr>
              <w:rPr>
                <w:color w:val="000000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55E7" w:rsidRPr="00CD1071" w:rsidRDefault="006555E7" w:rsidP="00BC771F">
            <w:pPr>
              <w:rPr>
                <w:color w:val="000000"/>
              </w:rPr>
            </w:pPr>
            <w:r w:rsidRPr="00CD1071">
              <w:rPr>
                <w:color w:val="000000"/>
              </w:rPr>
              <w:t>др.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color w:val="000000"/>
              </w:rPr>
            </w:pPr>
            <w:r w:rsidRPr="00CD1071">
              <w:rPr>
                <w:color w:val="000000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color w:val="000000"/>
              </w:rPr>
            </w:pPr>
            <w:r w:rsidRPr="00CD1071">
              <w:rPr>
                <w:color w:val="000000"/>
              </w:rPr>
              <w:t>др.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color w:val="000000"/>
              </w:rPr>
            </w:pPr>
            <w:r w:rsidRPr="00CD1071">
              <w:rPr>
                <w:color w:val="000000"/>
              </w:rPr>
              <w:t> </w:t>
            </w:r>
          </w:p>
        </w:tc>
      </w:tr>
      <w:tr w:rsidR="006555E7" w:rsidRPr="00CD1071" w:rsidTr="00BC771F">
        <w:trPr>
          <w:trHeight w:val="315"/>
        </w:trPr>
        <w:tc>
          <w:tcPr>
            <w:tcW w:w="20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555E7" w:rsidRPr="00CD1071" w:rsidRDefault="006555E7" w:rsidP="00BC771F">
            <w:pPr>
              <w:rPr>
                <w:b/>
                <w:bCs/>
                <w:color w:val="000000"/>
              </w:rPr>
            </w:pPr>
            <w:r w:rsidRPr="00CD1071">
              <w:rPr>
                <w:b/>
                <w:bCs/>
                <w:color w:val="000000"/>
              </w:rPr>
              <w:t xml:space="preserve">Общая трудоемкость                                 </w:t>
            </w:r>
          </w:p>
        </w:tc>
        <w:tc>
          <w:tcPr>
            <w:tcW w:w="15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:rsidR="006555E7" w:rsidRPr="00CD1071" w:rsidRDefault="006555E7" w:rsidP="00BC771F">
            <w:pPr>
              <w:rPr>
                <w:b/>
                <w:bCs/>
                <w:color w:val="000000"/>
              </w:rPr>
            </w:pPr>
            <w:r w:rsidRPr="00CD1071">
              <w:rPr>
                <w:b/>
                <w:bCs/>
                <w:color w:val="000000"/>
              </w:rPr>
              <w:t>в академических часах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b/>
                <w:bCs/>
                <w:color w:val="000000"/>
              </w:rPr>
            </w:pPr>
            <w:r w:rsidRPr="00CD1071">
              <w:rPr>
                <w:b/>
                <w:bCs/>
                <w:color w:val="000000"/>
              </w:rPr>
              <w:t>144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b/>
                <w:bCs/>
                <w:color w:val="000000"/>
              </w:rPr>
            </w:pPr>
            <w:r w:rsidRPr="00CD1071">
              <w:rPr>
                <w:b/>
                <w:bCs/>
                <w:color w:val="000000"/>
              </w:rPr>
              <w:t>54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b/>
                <w:bCs/>
                <w:color w:val="000000"/>
              </w:rPr>
            </w:pPr>
            <w:r w:rsidRPr="00CD1071">
              <w:rPr>
                <w:b/>
                <w:bCs/>
                <w:color w:val="000000"/>
              </w:rPr>
              <w:t>90</w:t>
            </w:r>
          </w:p>
        </w:tc>
      </w:tr>
      <w:tr w:rsidR="006555E7" w:rsidRPr="00CD1071" w:rsidTr="00BC771F">
        <w:trPr>
          <w:trHeight w:val="315"/>
        </w:trPr>
        <w:tc>
          <w:tcPr>
            <w:tcW w:w="20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5E7" w:rsidRPr="00CD1071" w:rsidRDefault="006555E7" w:rsidP="00BC771F">
            <w:pPr>
              <w:rPr>
                <w:b/>
                <w:bCs/>
                <w:color w:val="000000"/>
              </w:rPr>
            </w:pPr>
          </w:p>
        </w:tc>
        <w:tc>
          <w:tcPr>
            <w:tcW w:w="15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:rsidR="006555E7" w:rsidRPr="00CD1071" w:rsidRDefault="006555E7" w:rsidP="00BC771F">
            <w:pPr>
              <w:rPr>
                <w:b/>
                <w:bCs/>
                <w:color w:val="000000"/>
              </w:rPr>
            </w:pPr>
            <w:r w:rsidRPr="00CD1071">
              <w:rPr>
                <w:b/>
                <w:bCs/>
                <w:color w:val="000000"/>
              </w:rPr>
              <w:t>в зачетных единицах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b/>
                <w:bCs/>
                <w:color w:val="000000"/>
              </w:rPr>
            </w:pPr>
            <w:r w:rsidRPr="00CD1071">
              <w:rPr>
                <w:b/>
                <w:bCs/>
                <w:color w:val="000000"/>
              </w:rPr>
              <w:t>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b/>
                <w:bCs/>
                <w:color w:val="000000"/>
              </w:rPr>
            </w:pPr>
            <w:r w:rsidRPr="00CD1071">
              <w:rPr>
                <w:b/>
                <w:bCs/>
                <w:color w:val="000000"/>
              </w:rPr>
              <w:t>1,5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b/>
                <w:bCs/>
                <w:color w:val="000000"/>
              </w:rPr>
            </w:pPr>
            <w:r w:rsidRPr="00CD1071">
              <w:rPr>
                <w:b/>
                <w:bCs/>
                <w:color w:val="000000"/>
              </w:rPr>
              <w:t>2,5</w:t>
            </w:r>
          </w:p>
        </w:tc>
      </w:tr>
    </w:tbl>
    <w:p w:rsidR="00EE5157" w:rsidRPr="00283960" w:rsidRDefault="00EE5157" w:rsidP="00EE5157">
      <w:pPr>
        <w:spacing w:line="276" w:lineRule="auto"/>
        <w:jc w:val="both"/>
        <w:rPr>
          <w:lang w:eastAsia="zh-CN"/>
        </w:rPr>
      </w:pPr>
    </w:p>
    <w:p w:rsidR="00EE5157" w:rsidRPr="00283960" w:rsidRDefault="00EE5157" w:rsidP="00EE5157">
      <w:pPr>
        <w:spacing w:line="276" w:lineRule="auto"/>
        <w:jc w:val="both"/>
        <w:rPr>
          <w:lang w:eastAsia="zh-CN"/>
        </w:rPr>
      </w:pPr>
      <w:r w:rsidRPr="00283960">
        <w:rPr>
          <w:lang w:eastAsia="zh-CN"/>
        </w:rPr>
        <w:t>- для заочной формы обучения:</w:t>
      </w:r>
    </w:p>
    <w:p w:rsidR="00EE5157" w:rsidRDefault="00EE5157" w:rsidP="00EE5157">
      <w:pPr>
        <w:spacing w:line="276" w:lineRule="auto"/>
        <w:jc w:val="right"/>
        <w:rPr>
          <w:lang w:eastAsia="zh-CN"/>
        </w:rPr>
      </w:pPr>
      <w:r>
        <w:rPr>
          <w:lang w:eastAsia="zh-CN"/>
        </w:rPr>
        <w:t>Таблица 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936"/>
        <w:gridCol w:w="1837"/>
        <w:gridCol w:w="1173"/>
        <w:gridCol w:w="867"/>
        <w:gridCol w:w="970"/>
        <w:gridCol w:w="787"/>
      </w:tblGrid>
      <w:tr w:rsidR="006555E7" w:rsidRPr="00CD1071" w:rsidTr="00BC771F">
        <w:trPr>
          <w:trHeight w:val="315"/>
        </w:trPr>
        <w:tc>
          <w:tcPr>
            <w:tcW w:w="362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color w:val="000000"/>
              </w:rPr>
            </w:pPr>
            <w:r w:rsidRPr="00CD1071">
              <w:rPr>
                <w:color w:val="000000"/>
              </w:rPr>
              <w:t>Виды учебной деятельности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color w:val="000000"/>
              </w:rPr>
            </w:pPr>
            <w:r w:rsidRPr="00CD1071">
              <w:rPr>
                <w:color w:val="000000"/>
              </w:rPr>
              <w:t xml:space="preserve">Всего 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color w:val="000000"/>
              </w:rPr>
            </w:pPr>
            <w:r w:rsidRPr="00CD1071">
              <w:rPr>
                <w:color w:val="000000"/>
              </w:rPr>
              <w:t>семестры</w:t>
            </w:r>
          </w:p>
        </w:tc>
      </w:tr>
      <w:tr w:rsidR="006555E7" w:rsidRPr="00CD1071" w:rsidTr="00BC771F">
        <w:trPr>
          <w:trHeight w:val="315"/>
        </w:trPr>
        <w:tc>
          <w:tcPr>
            <w:tcW w:w="362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E7" w:rsidRPr="00CD1071" w:rsidRDefault="006555E7" w:rsidP="00BC771F">
            <w:pPr>
              <w:rPr>
                <w:color w:val="000000"/>
              </w:rPr>
            </w:pP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E7" w:rsidRPr="00CD1071" w:rsidRDefault="006555E7" w:rsidP="00BC771F">
            <w:pPr>
              <w:rPr>
                <w:color w:val="000000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color w:val="000000"/>
              </w:rPr>
            </w:pPr>
            <w:r w:rsidRPr="00CD1071">
              <w:rPr>
                <w:color w:val="000000"/>
              </w:rPr>
              <w:t>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color w:val="000000"/>
              </w:rPr>
            </w:pPr>
            <w:r w:rsidRPr="00CD1071">
              <w:rPr>
                <w:color w:val="000000"/>
              </w:rPr>
              <w:t>4</w:t>
            </w:r>
          </w:p>
        </w:tc>
      </w:tr>
      <w:tr w:rsidR="006555E7" w:rsidRPr="00CD1071" w:rsidTr="00BC771F">
        <w:trPr>
          <w:trHeight w:val="315"/>
        </w:trPr>
        <w:tc>
          <w:tcPr>
            <w:tcW w:w="36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555E7" w:rsidRPr="00CD1071" w:rsidRDefault="006555E7" w:rsidP="00BC771F">
            <w:pPr>
              <w:rPr>
                <w:b/>
                <w:bCs/>
                <w:color w:val="000000"/>
              </w:rPr>
            </w:pPr>
            <w:r w:rsidRPr="00CD1071">
              <w:rPr>
                <w:b/>
                <w:bCs/>
                <w:color w:val="000000"/>
              </w:rPr>
              <w:t xml:space="preserve">Контактная работа </w:t>
            </w:r>
            <w:proofErr w:type="gramStart"/>
            <w:r w:rsidRPr="00CD1071">
              <w:rPr>
                <w:b/>
                <w:bCs/>
                <w:color w:val="000000"/>
              </w:rPr>
              <w:t>обучающихся</w:t>
            </w:r>
            <w:proofErr w:type="gramEnd"/>
            <w:r w:rsidRPr="00CD1071">
              <w:rPr>
                <w:b/>
                <w:bCs/>
                <w:color w:val="000000"/>
              </w:rPr>
              <w:t>, в том числе: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b/>
                <w:bCs/>
                <w:color w:val="000000"/>
              </w:rPr>
            </w:pPr>
            <w:r w:rsidRPr="00CD1071">
              <w:rPr>
                <w:b/>
                <w:bCs/>
                <w:color w:val="000000"/>
              </w:rPr>
              <w:t>12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b/>
                <w:bCs/>
                <w:color w:val="000000"/>
              </w:rPr>
            </w:pPr>
            <w:r w:rsidRPr="00CD1071">
              <w:rPr>
                <w:b/>
                <w:bCs/>
                <w:color w:val="000000"/>
              </w:rPr>
              <w:t>6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b/>
                <w:bCs/>
                <w:color w:val="000000"/>
              </w:rPr>
            </w:pPr>
            <w:r w:rsidRPr="00CD1071">
              <w:rPr>
                <w:b/>
                <w:bCs/>
                <w:color w:val="000000"/>
              </w:rPr>
              <w:t>6</w:t>
            </w:r>
          </w:p>
        </w:tc>
      </w:tr>
      <w:tr w:rsidR="006555E7" w:rsidRPr="00CD1071" w:rsidTr="00BC771F">
        <w:trPr>
          <w:trHeight w:val="315"/>
        </w:trPr>
        <w:tc>
          <w:tcPr>
            <w:tcW w:w="36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5E7" w:rsidRPr="00CD1071" w:rsidRDefault="006555E7" w:rsidP="00BC771F">
            <w:pPr>
              <w:rPr>
                <w:color w:val="000000"/>
              </w:rPr>
            </w:pPr>
            <w:r w:rsidRPr="00CD1071">
              <w:rPr>
                <w:color w:val="000000"/>
              </w:rPr>
              <w:t>Занятия лекционного типа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color w:val="000000"/>
              </w:rPr>
            </w:pPr>
            <w:r w:rsidRPr="00CD1071">
              <w:rPr>
                <w:color w:val="000000"/>
              </w:rPr>
              <w:t>12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color w:val="000000"/>
              </w:rPr>
            </w:pPr>
            <w:r w:rsidRPr="00CD1071">
              <w:rPr>
                <w:color w:val="000000"/>
              </w:rPr>
              <w:t>6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color w:val="000000"/>
              </w:rPr>
            </w:pPr>
            <w:r w:rsidRPr="00CD1071">
              <w:rPr>
                <w:color w:val="000000"/>
              </w:rPr>
              <w:t>6</w:t>
            </w:r>
          </w:p>
        </w:tc>
      </w:tr>
      <w:tr w:rsidR="006555E7" w:rsidRPr="00CD1071" w:rsidTr="00BC771F">
        <w:trPr>
          <w:trHeight w:val="315"/>
        </w:trPr>
        <w:tc>
          <w:tcPr>
            <w:tcW w:w="36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5E7" w:rsidRPr="00CD1071" w:rsidRDefault="006555E7" w:rsidP="00BC771F">
            <w:pPr>
              <w:rPr>
                <w:color w:val="000000"/>
              </w:rPr>
            </w:pPr>
            <w:r w:rsidRPr="00CD1071">
              <w:rPr>
                <w:color w:val="000000"/>
              </w:rPr>
              <w:t>Занятия семинарского типа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color w:val="000000"/>
              </w:rPr>
            </w:pPr>
            <w:r w:rsidRPr="00CD1071">
              <w:rPr>
                <w:color w:val="000000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color w:val="000000"/>
              </w:rPr>
            </w:pPr>
            <w:r w:rsidRPr="00CD1071">
              <w:rPr>
                <w:color w:val="00000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color w:val="000000"/>
              </w:rPr>
            </w:pPr>
            <w:r w:rsidRPr="00CD1071">
              <w:rPr>
                <w:color w:val="000000"/>
              </w:rPr>
              <w:t> </w:t>
            </w:r>
          </w:p>
        </w:tc>
      </w:tr>
      <w:tr w:rsidR="006555E7" w:rsidRPr="00CD1071" w:rsidTr="00BC771F">
        <w:trPr>
          <w:trHeight w:val="315"/>
        </w:trPr>
        <w:tc>
          <w:tcPr>
            <w:tcW w:w="36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555E7" w:rsidRPr="00CD1071" w:rsidRDefault="006555E7" w:rsidP="00BC771F">
            <w:pPr>
              <w:rPr>
                <w:b/>
                <w:bCs/>
                <w:color w:val="000000"/>
              </w:rPr>
            </w:pPr>
            <w:r w:rsidRPr="00CD1071">
              <w:rPr>
                <w:b/>
                <w:bCs/>
                <w:color w:val="000000"/>
              </w:rPr>
              <w:t xml:space="preserve">Самостоятельная работа  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b/>
                <w:bCs/>
                <w:color w:val="000000"/>
              </w:rPr>
            </w:pPr>
            <w:r w:rsidRPr="00CD1071">
              <w:rPr>
                <w:b/>
                <w:bCs/>
                <w:color w:val="000000"/>
              </w:rPr>
              <w:t>123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b/>
                <w:bCs/>
                <w:color w:val="000000"/>
              </w:rPr>
            </w:pPr>
            <w:r w:rsidRPr="00CD1071">
              <w:rPr>
                <w:b/>
                <w:bCs/>
                <w:color w:val="000000"/>
              </w:rPr>
              <w:t>66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b/>
                <w:bCs/>
                <w:color w:val="000000"/>
              </w:rPr>
            </w:pPr>
            <w:r w:rsidRPr="00CD1071">
              <w:rPr>
                <w:b/>
                <w:bCs/>
                <w:color w:val="000000"/>
              </w:rPr>
              <w:t>57</w:t>
            </w:r>
          </w:p>
        </w:tc>
      </w:tr>
      <w:tr w:rsidR="006555E7" w:rsidRPr="00CD1071" w:rsidTr="00BC771F">
        <w:trPr>
          <w:trHeight w:val="315"/>
        </w:trPr>
        <w:tc>
          <w:tcPr>
            <w:tcW w:w="30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55E7" w:rsidRPr="00CD1071" w:rsidRDefault="006555E7" w:rsidP="00BC771F">
            <w:pPr>
              <w:rPr>
                <w:color w:val="000000"/>
              </w:rPr>
            </w:pPr>
            <w:r w:rsidRPr="00CD1071">
              <w:rPr>
                <w:color w:val="000000"/>
              </w:rPr>
              <w:t>Форма промежуточной аттестации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5E7" w:rsidRPr="00CD1071" w:rsidRDefault="006555E7" w:rsidP="00BC771F">
            <w:pPr>
              <w:rPr>
                <w:color w:val="000000"/>
              </w:rPr>
            </w:pPr>
            <w:r w:rsidRPr="00CD1071">
              <w:rPr>
                <w:color w:val="000000"/>
              </w:rPr>
              <w:t>экзамен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color w:val="000000"/>
              </w:rPr>
            </w:pPr>
            <w:r w:rsidRPr="00CD1071">
              <w:rPr>
                <w:color w:val="000000"/>
              </w:rPr>
              <w:t>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color w:val="000000"/>
              </w:rPr>
            </w:pPr>
            <w:r w:rsidRPr="00CD1071">
              <w:rPr>
                <w:color w:val="00000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color w:val="000000"/>
              </w:rPr>
            </w:pPr>
            <w:r w:rsidRPr="00CD1071">
              <w:rPr>
                <w:color w:val="000000"/>
              </w:rPr>
              <w:t>9</w:t>
            </w:r>
          </w:p>
        </w:tc>
      </w:tr>
      <w:tr w:rsidR="006555E7" w:rsidRPr="00CD1071" w:rsidTr="00BC771F">
        <w:trPr>
          <w:trHeight w:val="315"/>
        </w:trPr>
        <w:tc>
          <w:tcPr>
            <w:tcW w:w="30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5E7" w:rsidRPr="00CD1071" w:rsidRDefault="006555E7" w:rsidP="00BC771F">
            <w:pPr>
              <w:rPr>
                <w:color w:val="000000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55E7" w:rsidRPr="00CD1071" w:rsidRDefault="006555E7" w:rsidP="00BC771F">
            <w:pPr>
              <w:rPr>
                <w:color w:val="000000"/>
              </w:rPr>
            </w:pPr>
            <w:r w:rsidRPr="00CD1071">
              <w:rPr>
                <w:color w:val="000000"/>
              </w:rPr>
              <w:t>др.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color w:val="000000"/>
              </w:rPr>
            </w:pPr>
            <w:r w:rsidRPr="00CD1071">
              <w:rPr>
                <w:color w:val="000000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color w:val="000000"/>
              </w:rPr>
            </w:pPr>
            <w:r w:rsidRPr="00CD1071">
              <w:rPr>
                <w:color w:val="000000"/>
              </w:rPr>
              <w:t>др.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color w:val="000000"/>
              </w:rPr>
            </w:pPr>
            <w:r w:rsidRPr="00CD1071">
              <w:rPr>
                <w:color w:val="000000"/>
              </w:rPr>
              <w:t> </w:t>
            </w:r>
          </w:p>
        </w:tc>
      </w:tr>
      <w:tr w:rsidR="006555E7" w:rsidRPr="00CD1071" w:rsidTr="00BC771F">
        <w:trPr>
          <w:trHeight w:val="315"/>
        </w:trPr>
        <w:tc>
          <w:tcPr>
            <w:tcW w:w="20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555E7" w:rsidRPr="00CD1071" w:rsidRDefault="006555E7" w:rsidP="00BC771F">
            <w:pPr>
              <w:rPr>
                <w:b/>
                <w:bCs/>
                <w:color w:val="000000"/>
              </w:rPr>
            </w:pPr>
            <w:r w:rsidRPr="00CD1071">
              <w:rPr>
                <w:b/>
                <w:bCs/>
                <w:color w:val="000000"/>
              </w:rPr>
              <w:t xml:space="preserve">Общая трудоемкость                                 </w:t>
            </w:r>
          </w:p>
        </w:tc>
        <w:tc>
          <w:tcPr>
            <w:tcW w:w="15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:rsidR="006555E7" w:rsidRPr="00CD1071" w:rsidRDefault="006555E7" w:rsidP="00BC771F">
            <w:pPr>
              <w:rPr>
                <w:b/>
                <w:bCs/>
                <w:color w:val="000000"/>
              </w:rPr>
            </w:pPr>
            <w:r w:rsidRPr="00CD1071">
              <w:rPr>
                <w:b/>
                <w:bCs/>
                <w:color w:val="000000"/>
              </w:rPr>
              <w:t>в академических часах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b/>
                <w:bCs/>
                <w:color w:val="000000"/>
              </w:rPr>
            </w:pPr>
            <w:r w:rsidRPr="00CD1071">
              <w:rPr>
                <w:b/>
                <w:bCs/>
                <w:color w:val="000000"/>
              </w:rPr>
              <w:t>144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b/>
                <w:bCs/>
                <w:color w:val="000000"/>
              </w:rPr>
            </w:pPr>
            <w:r w:rsidRPr="00CD1071">
              <w:rPr>
                <w:b/>
                <w:bCs/>
                <w:color w:val="000000"/>
              </w:rPr>
              <w:t>72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b/>
                <w:bCs/>
                <w:color w:val="000000"/>
              </w:rPr>
            </w:pPr>
            <w:r w:rsidRPr="00CD1071">
              <w:rPr>
                <w:b/>
                <w:bCs/>
                <w:color w:val="000000"/>
              </w:rPr>
              <w:t>72</w:t>
            </w:r>
          </w:p>
        </w:tc>
      </w:tr>
      <w:tr w:rsidR="006555E7" w:rsidRPr="00CD1071" w:rsidTr="00BC771F">
        <w:trPr>
          <w:trHeight w:val="315"/>
        </w:trPr>
        <w:tc>
          <w:tcPr>
            <w:tcW w:w="20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5E7" w:rsidRPr="00CD1071" w:rsidRDefault="006555E7" w:rsidP="00BC771F">
            <w:pPr>
              <w:rPr>
                <w:b/>
                <w:bCs/>
                <w:color w:val="000000"/>
              </w:rPr>
            </w:pPr>
          </w:p>
        </w:tc>
        <w:tc>
          <w:tcPr>
            <w:tcW w:w="15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:rsidR="006555E7" w:rsidRPr="00CD1071" w:rsidRDefault="006555E7" w:rsidP="00BC771F">
            <w:pPr>
              <w:rPr>
                <w:b/>
                <w:bCs/>
                <w:color w:val="000000"/>
              </w:rPr>
            </w:pPr>
            <w:r w:rsidRPr="00CD1071">
              <w:rPr>
                <w:b/>
                <w:bCs/>
                <w:color w:val="000000"/>
              </w:rPr>
              <w:t>в зачетных единицах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b/>
                <w:bCs/>
                <w:color w:val="000000"/>
              </w:rPr>
            </w:pPr>
            <w:r w:rsidRPr="00CD1071">
              <w:rPr>
                <w:b/>
                <w:bCs/>
                <w:color w:val="000000"/>
              </w:rPr>
              <w:t>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b/>
                <w:bCs/>
                <w:color w:val="000000"/>
              </w:rPr>
            </w:pPr>
            <w:r w:rsidRPr="00CD1071">
              <w:rPr>
                <w:b/>
                <w:bCs/>
                <w:color w:val="000000"/>
              </w:rPr>
              <w:t>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b/>
                <w:bCs/>
                <w:color w:val="000000"/>
              </w:rPr>
            </w:pPr>
            <w:r w:rsidRPr="00CD1071">
              <w:rPr>
                <w:b/>
                <w:bCs/>
                <w:color w:val="000000"/>
              </w:rPr>
              <w:t>2</w:t>
            </w:r>
          </w:p>
        </w:tc>
      </w:tr>
      <w:tr w:rsidR="006555E7" w:rsidRPr="00CD1071" w:rsidTr="00BC771F">
        <w:trPr>
          <w:trHeight w:val="315"/>
        </w:trPr>
        <w:tc>
          <w:tcPr>
            <w:tcW w:w="20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5E7" w:rsidRPr="00CD1071" w:rsidRDefault="006555E7" w:rsidP="00BC771F">
            <w:pPr>
              <w:rPr>
                <w:color w:val="000000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5E7" w:rsidRPr="00CD1071" w:rsidRDefault="006555E7" w:rsidP="00BC771F">
            <w:pPr>
              <w:rPr>
                <w:color w:val="000000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5E7" w:rsidRPr="00CD1071" w:rsidRDefault="006555E7" w:rsidP="00BC771F">
            <w:pPr>
              <w:rPr>
                <w:color w:val="000000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color w:val="000000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color w:val="00000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color w:val="000000"/>
              </w:rPr>
            </w:pPr>
          </w:p>
        </w:tc>
      </w:tr>
      <w:tr w:rsidR="006555E7" w:rsidRPr="00CD1071" w:rsidTr="00BC771F">
        <w:trPr>
          <w:trHeight w:val="31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5E7" w:rsidRPr="00CD1071" w:rsidRDefault="006555E7" w:rsidP="00BC771F">
            <w:pPr>
              <w:jc w:val="center"/>
              <w:rPr>
                <w:color w:val="000000"/>
              </w:rPr>
            </w:pPr>
            <w:r w:rsidRPr="00CD1071">
              <w:rPr>
                <w:color w:val="000000"/>
              </w:rPr>
              <w:t>*Часы контроля указаны без учета 2 ч. СРС, отведенных на проведение консультаций.</w:t>
            </w:r>
          </w:p>
        </w:tc>
      </w:tr>
    </w:tbl>
    <w:p w:rsidR="003B0C2A" w:rsidRPr="00102CC0" w:rsidRDefault="003B0C2A" w:rsidP="00EE5157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lastRenderedPageBreak/>
        <w:t xml:space="preserve">Важным элементом самостоятельной работы является развитие навыков самоконтроля освоения компетенций, которыми </w:t>
      </w:r>
      <w:r w:rsidR="00040EEC" w:rsidRPr="00102CC0">
        <w:t>должен овладеть обучающийся.</w:t>
      </w:r>
    </w:p>
    <w:p w:rsidR="00EE5157" w:rsidRDefault="00EE5157" w:rsidP="00EE5157">
      <w:pPr>
        <w:spacing w:line="276" w:lineRule="auto"/>
        <w:jc w:val="both"/>
        <w:rPr>
          <w:b/>
        </w:rPr>
      </w:pPr>
    </w:p>
    <w:p w:rsidR="003B0C2A" w:rsidRPr="00102CC0" w:rsidRDefault="003B0C2A" w:rsidP="00EE5157">
      <w:pPr>
        <w:spacing w:line="276" w:lineRule="auto"/>
        <w:jc w:val="both"/>
      </w:pPr>
      <w:r w:rsidRPr="00102CC0">
        <w:rPr>
          <w:b/>
        </w:rPr>
        <w:t>Целью самостоятельной работы</w:t>
      </w:r>
      <w:r w:rsidRPr="00102CC0">
        <w:t xml:space="preserve"> студентов является овладение фундаментальными знания</w:t>
      </w:r>
      <w:r w:rsidR="00102CC0" w:rsidRPr="00102CC0">
        <w:t xml:space="preserve"> </w:t>
      </w:r>
      <w:r w:rsidRPr="00102CC0">
        <w:t xml:space="preserve">ми, профессиональными умениями и навыками деятельности по профилю, опытом </w:t>
      </w:r>
      <w:r w:rsidR="00040EEC" w:rsidRPr="00102CC0">
        <w:t>соответствующей практической</w:t>
      </w:r>
      <w:r w:rsidRPr="00102CC0">
        <w:t xml:space="preserve">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EE5157" w:rsidRDefault="00EE5157" w:rsidP="00EE5157">
      <w:pPr>
        <w:spacing w:line="276" w:lineRule="auto"/>
        <w:jc w:val="both"/>
        <w:rPr>
          <w:b/>
        </w:rPr>
      </w:pPr>
    </w:p>
    <w:p w:rsidR="003B0C2A" w:rsidRPr="00102CC0" w:rsidRDefault="003B0C2A" w:rsidP="00EE5157">
      <w:pPr>
        <w:spacing w:line="276" w:lineRule="auto"/>
        <w:jc w:val="both"/>
        <w:rPr>
          <w:b/>
        </w:rPr>
      </w:pPr>
      <w:r w:rsidRPr="00102CC0">
        <w:rPr>
          <w:b/>
        </w:rPr>
        <w:t xml:space="preserve">Задачами самостоятельной работы студентов  являются: </w:t>
      </w:r>
    </w:p>
    <w:p w:rsidR="003B0C2A" w:rsidRPr="00102CC0" w:rsidRDefault="003B0C2A" w:rsidP="00EE5157">
      <w:pPr>
        <w:pStyle w:val="a9"/>
        <w:numPr>
          <w:ilvl w:val="0"/>
          <w:numId w:val="22"/>
        </w:numPr>
        <w:spacing w:line="276" w:lineRule="auto"/>
        <w:jc w:val="both"/>
      </w:pPr>
      <w:r w:rsidRPr="00102CC0">
        <w:t>систематизация и закрепление полученных теоретических знаний и практических умений студентов;</w:t>
      </w:r>
    </w:p>
    <w:p w:rsidR="003B0C2A" w:rsidRPr="00102CC0" w:rsidRDefault="003B0C2A" w:rsidP="00EE5157">
      <w:pPr>
        <w:pStyle w:val="a9"/>
        <w:numPr>
          <w:ilvl w:val="0"/>
          <w:numId w:val="22"/>
        </w:numPr>
        <w:spacing w:line="276" w:lineRule="auto"/>
        <w:jc w:val="both"/>
      </w:pPr>
      <w:r w:rsidRPr="00102CC0">
        <w:t>углубление и расширение теоретических знаний;</w:t>
      </w:r>
    </w:p>
    <w:p w:rsidR="003B0C2A" w:rsidRPr="00102CC0" w:rsidRDefault="003B0C2A" w:rsidP="00EE5157">
      <w:pPr>
        <w:pStyle w:val="a9"/>
        <w:numPr>
          <w:ilvl w:val="0"/>
          <w:numId w:val="22"/>
        </w:numPr>
        <w:spacing w:line="276" w:lineRule="auto"/>
        <w:jc w:val="both"/>
      </w:pPr>
      <w:r w:rsidRPr="00102CC0"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3B0C2A" w:rsidRPr="00102CC0" w:rsidRDefault="003B0C2A" w:rsidP="00EE5157">
      <w:pPr>
        <w:pStyle w:val="a9"/>
        <w:numPr>
          <w:ilvl w:val="0"/>
          <w:numId w:val="22"/>
        </w:numPr>
        <w:spacing w:line="276" w:lineRule="auto"/>
        <w:jc w:val="both"/>
      </w:pPr>
      <w:r w:rsidRPr="00102CC0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3B0C2A" w:rsidRPr="00102CC0" w:rsidRDefault="003B0C2A" w:rsidP="00EE5157">
      <w:pPr>
        <w:pStyle w:val="a9"/>
        <w:numPr>
          <w:ilvl w:val="0"/>
          <w:numId w:val="22"/>
        </w:numPr>
        <w:spacing w:line="276" w:lineRule="auto"/>
        <w:jc w:val="both"/>
      </w:pPr>
      <w:r w:rsidRPr="00102CC0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3B0C2A" w:rsidRPr="00102CC0" w:rsidRDefault="003B0C2A" w:rsidP="00EE5157">
      <w:pPr>
        <w:pStyle w:val="a9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</w:pPr>
      <w:r w:rsidRPr="00102CC0">
        <w:t>развитие исследовательских умений;</w:t>
      </w:r>
    </w:p>
    <w:p w:rsidR="003B0C2A" w:rsidRPr="00102CC0" w:rsidRDefault="003B0C2A" w:rsidP="00EE5157">
      <w:pPr>
        <w:pStyle w:val="a9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</w:pPr>
      <w:r w:rsidRPr="00102CC0">
        <w:t>использование материала, собранного и полученного в ходе самостоятельных занятий</w:t>
      </w:r>
      <w:r w:rsidR="00040EEC" w:rsidRPr="00102CC0">
        <w:t xml:space="preserve"> </w:t>
      </w:r>
      <w:r w:rsidRPr="00102CC0">
        <w:t xml:space="preserve"> </w:t>
      </w:r>
      <w:r w:rsidR="00040EEC" w:rsidRPr="00102CC0">
        <w:t xml:space="preserve">как способ эффективной подготовки к написанию </w:t>
      </w:r>
      <w:r w:rsidRPr="00102CC0">
        <w:t xml:space="preserve"> выпускной квалификационной ра</w:t>
      </w:r>
      <w:r w:rsidR="00040EEC" w:rsidRPr="00102CC0">
        <w:t>боты.</w:t>
      </w:r>
    </w:p>
    <w:p w:rsidR="00EE5157" w:rsidRDefault="003B0C2A" w:rsidP="00EE5157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rPr>
          <w:iCs/>
        </w:rPr>
        <w:t>Обязательная самостоятельная работа</w:t>
      </w:r>
      <w:r w:rsidRPr="00102CC0">
        <w:rPr>
          <w:i/>
          <w:iCs/>
        </w:rPr>
        <w:t xml:space="preserve"> </w:t>
      </w:r>
      <w:r w:rsidRPr="00102CC0">
        <w:t xml:space="preserve"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</w:t>
      </w:r>
    </w:p>
    <w:p w:rsidR="003B0C2A" w:rsidRPr="00102CC0" w:rsidRDefault="003B0C2A" w:rsidP="00EE5157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rPr>
          <w:iCs/>
        </w:rPr>
        <w:t>Контролируемая самостоятельная работа</w:t>
      </w:r>
      <w:r w:rsidRPr="00102CC0">
        <w:rPr>
          <w:i/>
          <w:iCs/>
        </w:rPr>
        <w:t xml:space="preserve"> </w:t>
      </w:r>
      <w:r w:rsidRPr="00102CC0"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</w:t>
      </w:r>
      <w:proofErr w:type="gramStart"/>
      <w:r w:rsidRPr="00102CC0">
        <w:t>контроль за</w:t>
      </w:r>
      <w:proofErr w:type="gramEnd"/>
      <w:r w:rsidRPr="00102CC0">
        <w:t xml:space="preserve">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3B0C2A" w:rsidRPr="00102CC0" w:rsidRDefault="003B0C2A" w:rsidP="00EE5157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102CC0">
        <w:t>межпредметных</w:t>
      </w:r>
      <w:proofErr w:type="spellEnd"/>
      <w:r w:rsidRPr="00102CC0">
        <w:t xml:space="preserve"> связей, перспективных знаний и др.)</w:t>
      </w:r>
      <w:r w:rsidR="001C3ED9" w:rsidRPr="00102CC0">
        <w:t>.</w:t>
      </w:r>
    </w:p>
    <w:p w:rsidR="00EE5157" w:rsidRDefault="00EE5157">
      <w:pPr>
        <w:spacing w:after="160" w:line="259" w:lineRule="auto"/>
        <w:rPr>
          <w:bCs/>
          <w:iCs/>
          <w:u w:val="single"/>
        </w:rPr>
      </w:pPr>
      <w:r>
        <w:rPr>
          <w:bCs/>
          <w:iCs/>
          <w:u w:val="single"/>
        </w:rPr>
        <w:br w:type="page"/>
      </w:r>
    </w:p>
    <w:p w:rsidR="001C3ED9" w:rsidRPr="00C331C2" w:rsidRDefault="00EE5157" w:rsidP="00EE5157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color w:val="auto"/>
        </w:rPr>
      </w:pPr>
      <w:bookmarkStart w:id="2" w:name="_Toc56167129"/>
      <w:r w:rsidRPr="00C331C2">
        <w:rPr>
          <w:rFonts w:ascii="Times New Roman" w:hAnsi="Times New Roman" w:cs="Times New Roman"/>
          <w:b/>
          <w:color w:val="auto"/>
        </w:rPr>
        <w:lastRenderedPageBreak/>
        <w:t xml:space="preserve">ФОРМЫ САМОСТОЯТЕЛЬНОЙ РАБОТЫ </w:t>
      </w:r>
      <w:proofErr w:type="gramStart"/>
      <w:r w:rsidRPr="00C331C2">
        <w:rPr>
          <w:rFonts w:ascii="Times New Roman" w:hAnsi="Times New Roman" w:cs="Times New Roman"/>
          <w:b/>
          <w:color w:val="auto"/>
        </w:rPr>
        <w:t>ОБУЧАЮЩИХСЯ</w:t>
      </w:r>
      <w:bookmarkEnd w:id="2"/>
      <w:proofErr w:type="gramEnd"/>
    </w:p>
    <w:p w:rsidR="001C3ED9" w:rsidRPr="00102CC0" w:rsidRDefault="001C3ED9" w:rsidP="001C3ED9"/>
    <w:p w:rsidR="005E0361" w:rsidRPr="00C921F2" w:rsidRDefault="005E0361" w:rsidP="005E0361">
      <w:pPr>
        <w:rPr>
          <w:color w:val="FF0000"/>
          <w:u w:val="single"/>
          <w:lang w:eastAsia="zh-CN"/>
        </w:rPr>
      </w:pPr>
      <w:r w:rsidRPr="00C921F2">
        <w:rPr>
          <w:lang w:eastAsia="zh-CN"/>
        </w:rPr>
        <w:t xml:space="preserve">Форма обучения </w:t>
      </w:r>
      <w:r w:rsidRPr="00C921F2">
        <w:rPr>
          <w:b/>
          <w:u w:val="single"/>
          <w:lang w:eastAsia="zh-CN"/>
        </w:rPr>
        <w:t>очная</w:t>
      </w:r>
    </w:p>
    <w:p w:rsidR="00EE5157" w:rsidRPr="00102CC0" w:rsidRDefault="005E0361" w:rsidP="00EE5157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  <w:r>
        <w:rPr>
          <w:b/>
          <w:bCs/>
          <w:iCs/>
        </w:rPr>
        <w:t>Таблица 3</w:t>
      </w: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4042"/>
        <w:gridCol w:w="1724"/>
      </w:tblGrid>
      <w:tr w:rsidR="00C35E7A" w:rsidRPr="00102CC0" w:rsidTr="00037840">
        <w:tc>
          <w:tcPr>
            <w:tcW w:w="634" w:type="dxa"/>
            <w:shd w:val="clear" w:color="auto" w:fill="D9D9D9" w:themeFill="background1" w:themeFillShade="D9"/>
            <w:vAlign w:val="center"/>
          </w:tcPr>
          <w:p w:rsidR="00C35E7A" w:rsidRPr="00102CC0" w:rsidRDefault="00C35E7A" w:rsidP="00037840">
            <w:pPr>
              <w:jc w:val="center"/>
              <w:rPr>
                <w:iCs/>
              </w:rPr>
            </w:pPr>
            <w:r w:rsidRPr="00102CC0">
              <w:rPr>
                <w:iCs/>
              </w:rPr>
              <w:t>№</w:t>
            </w:r>
          </w:p>
          <w:p w:rsidR="00C35E7A" w:rsidRPr="00102CC0" w:rsidRDefault="00C35E7A" w:rsidP="00037840">
            <w:pPr>
              <w:jc w:val="center"/>
              <w:rPr>
                <w:iCs/>
              </w:rPr>
            </w:pPr>
            <w:proofErr w:type="gramStart"/>
            <w:r w:rsidRPr="00102CC0">
              <w:rPr>
                <w:iCs/>
              </w:rPr>
              <w:t>п</w:t>
            </w:r>
            <w:proofErr w:type="gramEnd"/>
            <w:r w:rsidRPr="00102CC0">
              <w:rPr>
                <w:iCs/>
              </w:rPr>
              <w:t>/п</w:t>
            </w:r>
          </w:p>
        </w:tc>
        <w:tc>
          <w:tcPr>
            <w:tcW w:w="3087" w:type="dxa"/>
            <w:shd w:val="clear" w:color="auto" w:fill="D9D9D9" w:themeFill="background1" w:themeFillShade="D9"/>
            <w:vAlign w:val="center"/>
          </w:tcPr>
          <w:p w:rsidR="00C35E7A" w:rsidRPr="00102CC0" w:rsidRDefault="00C35E7A" w:rsidP="00037840">
            <w:pPr>
              <w:jc w:val="center"/>
              <w:rPr>
                <w:iCs/>
              </w:rPr>
            </w:pPr>
            <w:r w:rsidRPr="00102CC0">
              <w:rPr>
                <w:iCs/>
              </w:rPr>
              <w:t>Темы</w:t>
            </w:r>
          </w:p>
          <w:p w:rsidR="00C35E7A" w:rsidRPr="00102CC0" w:rsidRDefault="00C35E7A" w:rsidP="00037840">
            <w:pPr>
              <w:jc w:val="center"/>
              <w:rPr>
                <w:iCs/>
              </w:rPr>
            </w:pPr>
            <w:r w:rsidRPr="00102CC0">
              <w:rPr>
                <w:iCs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4042" w:type="dxa"/>
            <w:shd w:val="clear" w:color="auto" w:fill="D9D9D9" w:themeFill="background1" w:themeFillShade="D9"/>
            <w:vAlign w:val="center"/>
          </w:tcPr>
          <w:p w:rsidR="00C35E7A" w:rsidRPr="00102CC0" w:rsidRDefault="00C35E7A" w:rsidP="00037840">
            <w:pPr>
              <w:jc w:val="center"/>
              <w:rPr>
                <w:iCs/>
              </w:rPr>
            </w:pPr>
            <w:r w:rsidRPr="00102CC0">
              <w:rPr>
                <w:iCs/>
              </w:rPr>
              <w:t>Форма самостоятельной работы</w:t>
            </w:r>
          </w:p>
        </w:tc>
        <w:tc>
          <w:tcPr>
            <w:tcW w:w="1724" w:type="dxa"/>
            <w:shd w:val="clear" w:color="auto" w:fill="D9D9D9" w:themeFill="background1" w:themeFillShade="D9"/>
            <w:vAlign w:val="center"/>
          </w:tcPr>
          <w:p w:rsidR="00C35E7A" w:rsidRPr="00102CC0" w:rsidRDefault="00C35E7A" w:rsidP="00037840">
            <w:pPr>
              <w:jc w:val="center"/>
              <w:rPr>
                <w:iCs/>
              </w:rPr>
            </w:pPr>
            <w:r w:rsidRPr="00102CC0">
              <w:rPr>
                <w:iCs/>
              </w:rPr>
              <w:t>Трудоемкость в часах</w:t>
            </w:r>
          </w:p>
        </w:tc>
      </w:tr>
      <w:tr w:rsidR="00C35E7A" w:rsidRPr="00102CC0" w:rsidTr="00037840">
        <w:tc>
          <w:tcPr>
            <w:tcW w:w="634" w:type="dxa"/>
          </w:tcPr>
          <w:p w:rsidR="00C35E7A" w:rsidRPr="00102CC0" w:rsidRDefault="00C35E7A" w:rsidP="00037840">
            <w:pPr>
              <w:pStyle w:val="a9"/>
              <w:numPr>
                <w:ilvl w:val="0"/>
                <w:numId w:val="18"/>
              </w:numPr>
              <w:tabs>
                <w:tab w:val="left" w:pos="708"/>
              </w:tabs>
              <w:jc w:val="both"/>
            </w:pPr>
          </w:p>
        </w:tc>
        <w:tc>
          <w:tcPr>
            <w:tcW w:w="3087" w:type="dxa"/>
          </w:tcPr>
          <w:p w:rsidR="00C35E7A" w:rsidRPr="0015183F" w:rsidRDefault="00C35E7A" w:rsidP="00037840">
            <w:pPr>
              <w:rPr>
                <w:color w:val="000000"/>
              </w:rPr>
            </w:pPr>
            <w:r w:rsidRPr="0015183F">
              <w:rPr>
                <w:color w:val="000000"/>
              </w:rPr>
              <w:t>Тема 1. Исторические предпосылки появления первых оркестров и ансамблей русских народных инструментов в России (ХІ-ХІ</w:t>
            </w:r>
            <w:proofErr w:type="gramStart"/>
            <w:r w:rsidRPr="0015183F">
              <w:rPr>
                <w:color w:val="000000"/>
              </w:rPr>
              <w:t>Х</w:t>
            </w:r>
            <w:proofErr w:type="gramEnd"/>
            <w:r w:rsidRPr="0015183F">
              <w:rPr>
                <w:color w:val="000000"/>
              </w:rPr>
              <w:t xml:space="preserve"> вв.)</w:t>
            </w:r>
          </w:p>
        </w:tc>
        <w:tc>
          <w:tcPr>
            <w:tcW w:w="4042" w:type="dxa"/>
          </w:tcPr>
          <w:p w:rsidR="00C35E7A" w:rsidRPr="00102CC0" w:rsidRDefault="00C35E7A" w:rsidP="00037840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35E7A" w:rsidRPr="00102CC0" w:rsidRDefault="00C35E7A" w:rsidP="00037840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C35E7A" w:rsidRPr="00102CC0" w:rsidRDefault="00C35E7A" w:rsidP="00037840">
            <w:pPr>
              <w:pStyle w:val="a9"/>
              <w:numPr>
                <w:ilvl w:val="0"/>
                <w:numId w:val="21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C35E7A" w:rsidRDefault="00C35E7A" w:rsidP="000378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C35E7A" w:rsidRPr="00102CC0" w:rsidTr="00037840">
        <w:tc>
          <w:tcPr>
            <w:tcW w:w="634" w:type="dxa"/>
          </w:tcPr>
          <w:p w:rsidR="00C35E7A" w:rsidRPr="00102CC0" w:rsidRDefault="00C35E7A" w:rsidP="00037840">
            <w:pPr>
              <w:pStyle w:val="a9"/>
              <w:numPr>
                <w:ilvl w:val="0"/>
                <w:numId w:val="18"/>
              </w:numPr>
              <w:tabs>
                <w:tab w:val="left" w:pos="708"/>
              </w:tabs>
              <w:jc w:val="both"/>
            </w:pPr>
          </w:p>
        </w:tc>
        <w:tc>
          <w:tcPr>
            <w:tcW w:w="3087" w:type="dxa"/>
          </w:tcPr>
          <w:p w:rsidR="00C35E7A" w:rsidRPr="0015183F" w:rsidRDefault="00C35E7A" w:rsidP="00037840">
            <w:pPr>
              <w:rPr>
                <w:color w:val="000000"/>
              </w:rPr>
            </w:pPr>
            <w:r w:rsidRPr="0015183F">
              <w:rPr>
                <w:color w:val="000000"/>
              </w:rPr>
              <w:t xml:space="preserve">Тема 2. Творческая и культурно-просветительская деятельность </w:t>
            </w:r>
            <w:proofErr w:type="spellStart"/>
            <w:r w:rsidRPr="0015183F">
              <w:rPr>
                <w:color w:val="000000"/>
              </w:rPr>
              <w:t>В.Андреева</w:t>
            </w:r>
            <w:proofErr w:type="spellEnd"/>
          </w:p>
        </w:tc>
        <w:tc>
          <w:tcPr>
            <w:tcW w:w="4042" w:type="dxa"/>
          </w:tcPr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C35E7A" w:rsidRDefault="00C35E7A" w:rsidP="000378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C35E7A" w:rsidRPr="00102CC0" w:rsidTr="00037840">
        <w:tc>
          <w:tcPr>
            <w:tcW w:w="634" w:type="dxa"/>
          </w:tcPr>
          <w:p w:rsidR="00C35E7A" w:rsidRPr="00102CC0" w:rsidRDefault="00C35E7A" w:rsidP="00037840">
            <w:pPr>
              <w:pStyle w:val="a9"/>
              <w:numPr>
                <w:ilvl w:val="0"/>
                <w:numId w:val="18"/>
              </w:numPr>
              <w:tabs>
                <w:tab w:val="left" w:pos="708"/>
              </w:tabs>
              <w:jc w:val="both"/>
            </w:pPr>
          </w:p>
        </w:tc>
        <w:tc>
          <w:tcPr>
            <w:tcW w:w="3087" w:type="dxa"/>
          </w:tcPr>
          <w:p w:rsidR="00C35E7A" w:rsidRPr="0015183F" w:rsidRDefault="00C35E7A" w:rsidP="00037840">
            <w:pPr>
              <w:rPr>
                <w:color w:val="000000"/>
              </w:rPr>
            </w:pPr>
            <w:r w:rsidRPr="0015183F">
              <w:rPr>
                <w:color w:val="000000"/>
              </w:rPr>
              <w:t xml:space="preserve">Тема 3. </w:t>
            </w:r>
            <w:proofErr w:type="spellStart"/>
            <w:r w:rsidRPr="0015183F">
              <w:rPr>
                <w:color w:val="000000"/>
              </w:rPr>
              <w:t>В.Андреев</w:t>
            </w:r>
            <w:proofErr w:type="spellEnd"/>
            <w:r w:rsidRPr="0015183F">
              <w:rPr>
                <w:color w:val="000000"/>
              </w:rPr>
              <w:t xml:space="preserve"> как создатель начального репертуара для оркестра народных инструментов</w:t>
            </w:r>
          </w:p>
        </w:tc>
        <w:tc>
          <w:tcPr>
            <w:tcW w:w="4042" w:type="dxa"/>
          </w:tcPr>
          <w:p w:rsidR="00C35E7A" w:rsidRPr="00102CC0" w:rsidRDefault="00C35E7A" w:rsidP="00037840">
            <w:pPr>
              <w:pStyle w:val="a9"/>
              <w:numPr>
                <w:ilvl w:val="0"/>
                <w:numId w:val="19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35E7A" w:rsidRPr="00102CC0" w:rsidRDefault="00C35E7A" w:rsidP="00037840">
            <w:pPr>
              <w:pStyle w:val="a9"/>
              <w:numPr>
                <w:ilvl w:val="0"/>
                <w:numId w:val="19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C35E7A" w:rsidRPr="00102CC0" w:rsidRDefault="00C35E7A" w:rsidP="00037840">
            <w:pPr>
              <w:pStyle w:val="a9"/>
              <w:numPr>
                <w:ilvl w:val="0"/>
                <w:numId w:val="19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C35E7A" w:rsidRDefault="00C35E7A" w:rsidP="000378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C35E7A" w:rsidRPr="00102CC0" w:rsidTr="00037840">
        <w:tc>
          <w:tcPr>
            <w:tcW w:w="634" w:type="dxa"/>
          </w:tcPr>
          <w:p w:rsidR="00C35E7A" w:rsidRPr="00102CC0" w:rsidRDefault="00C35E7A" w:rsidP="00037840">
            <w:pPr>
              <w:pStyle w:val="a9"/>
              <w:numPr>
                <w:ilvl w:val="0"/>
                <w:numId w:val="18"/>
              </w:numPr>
              <w:tabs>
                <w:tab w:val="left" w:pos="708"/>
              </w:tabs>
              <w:jc w:val="both"/>
            </w:pPr>
          </w:p>
        </w:tc>
        <w:tc>
          <w:tcPr>
            <w:tcW w:w="3087" w:type="dxa"/>
          </w:tcPr>
          <w:p w:rsidR="00C35E7A" w:rsidRPr="0015183F" w:rsidRDefault="00C35E7A" w:rsidP="00037840">
            <w:pPr>
              <w:rPr>
                <w:color w:val="000000"/>
              </w:rPr>
            </w:pPr>
            <w:r w:rsidRPr="0015183F">
              <w:rPr>
                <w:color w:val="000000"/>
              </w:rPr>
              <w:t>Тема 4. Культурно-</w:t>
            </w:r>
            <w:r w:rsidRPr="0015183F">
              <w:rPr>
                <w:color w:val="000000"/>
              </w:rPr>
              <w:br/>
              <w:t>просветительская деятельность первых деятелей в области народно-инструментальной музыки</w:t>
            </w:r>
          </w:p>
        </w:tc>
        <w:tc>
          <w:tcPr>
            <w:tcW w:w="4042" w:type="dxa"/>
          </w:tcPr>
          <w:p w:rsidR="00C35E7A" w:rsidRPr="00102CC0" w:rsidRDefault="00C35E7A" w:rsidP="00037840">
            <w:pPr>
              <w:pStyle w:val="a9"/>
              <w:numPr>
                <w:ilvl w:val="0"/>
                <w:numId w:val="19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35E7A" w:rsidRPr="00102CC0" w:rsidRDefault="00C35E7A" w:rsidP="00037840">
            <w:pPr>
              <w:pStyle w:val="a9"/>
              <w:numPr>
                <w:ilvl w:val="0"/>
                <w:numId w:val="19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C35E7A" w:rsidRPr="00102CC0" w:rsidRDefault="00C35E7A" w:rsidP="00037840">
            <w:pPr>
              <w:pStyle w:val="a9"/>
              <w:numPr>
                <w:ilvl w:val="0"/>
                <w:numId w:val="19"/>
              </w:numPr>
              <w:shd w:val="clear" w:color="auto" w:fill="FFFFFF"/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C35E7A" w:rsidRDefault="00C35E7A" w:rsidP="000378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C35E7A" w:rsidRPr="00102CC0" w:rsidTr="00037840">
        <w:tc>
          <w:tcPr>
            <w:tcW w:w="634" w:type="dxa"/>
          </w:tcPr>
          <w:p w:rsidR="00C35E7A" w:rsidRPr="00102CC0" w:rsidRDefault="00C35E7A" w:rsidP="00037840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C35E7A" w:rsidRPr="0015183F" w:rsidRDefault="00C35E7A" w:rsidP="00037840">
            <w:pPr>
              <w:rPr>
                <w:color w:val="000000"/>
              </w:rPr>
            </w:pPr>
            <w:r w:rsidRPr="0015183F">
              <w:rPr>
                <w:color w:val="000000"/>
              </w:rPr>
              <w:t>Тема 5. Композиторы "симфонисты", внесшие вклад в создание репертуара для оркестра народных инструментов</w:t>
            </w:r>
          </w:p>
        </w:tc>
        <w:tc>
          <w:tcPr>
            <w:tcW w:w="4042" w:type="dxa"/>
          </w:tcPr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C35E7A" w:rsidRPr="00A22266" w:rsidRDefault="00C35E7A" w:rsidP="00037840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  <w:p w:rsidR="00C35E7A" w:rsidRPr="00CD0AA3" w:rsidRDefault="00C35E7A" w:rsidP="00037840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>
              <w:t>Подготовка к Рубежному контролю</w:t>
            </w:r>
          </w:p>
        </w:tc>
        <w:tc>
          <w:tcPr>
            <w:tcW w:w="1724" w:type="dxa"/>
            <w:vAlign w:val="center"/>
          </w:tcPr>
          <w:p w:rsidR="00C35E7A" w:rsidRDefault="00C35E7A" w:rsidP="000378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C35E7A" w:rsidRPr="00102CC0" w:rsidTr="00037840">
        <w:tc>
          <w:tcPr>
            <w:tcW w:w="634" w:type="dxa"/>
          </w:tcPr>
          <w:p w:rsidR="00C35E7A" w:rsidRPr="00102CC0" w:rsidRDefault="00C35E7A" w:rsidP="00037840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C35E7A" w:rsidRPr="0015183F" w:rsidRDefault="00C35E7A" w:rsidP="00037840">
            <w:pPr>
              <w:rPr>
                <w:color w:val="000000"/>
              </w:rPr>
            </w:pPr>
            <w:r w:rsidRPr="0015183F">
              <w:rPr>
                <w:color w:val="000000"/>
              </w:rPr>
              <w:t xml:space="preserve">Тема 6. История дирижерского </w:t>
            </w:r>
            <w:r>
              <w:rPr>
                <w:color w:val="000000"/>
              </w:rPr>
              <w:t>о</w:t>
            </w:r>
            <w:r w:rsidRPr="0015183F">
              <w:rPr>
                <w:color w:val="000000"/>
              </w:rPr>
              <w:t>бразования в России</w:t>
            </w:r>
          </w:p>
        </w:tc>
        <w:tc>
          <w:tcPr>
            <w:tcW w:w="4042" w:type="dxa"/>
          </w:tcPr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C35E7A" w:rsidRDefault="00C35E7A" w:rsidP="000378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C35E7A" w:rsidRPr="00102CC0" w:rsidTr="00037840">
        <w:trPr>
          <w:trHeight w:val="1266"/>
        </w:trPr>
        <w:tc>
          <w:tcPr>
            <w:tcW w:w="634" w:type="dxa"/>
          </w:tcPr>
          <w:p w:rsidR="00C35E7A" w:rsidRPr="00102CC0" w:rsidRDefault="00C35E7A" w:rsidP="00037840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C35E7A" w:rsidRPr="0015183F" w:rsidRDefault="00C35E7A" w:rsidP="00037840">
            <w:pPr>
              <w:rPr>
                <w:color w:val="000000"/>
              </w:rPr>
            </w:pPr>
            <w:r w:rsidRPr="0015183F">
              <w:rPr>
                <w:color w:val="000000"/>
              </w:rPr>
              <w:t>Тема 7. Характеристика отечественного баянного исполнительства</w:t>
            </w:r>
          </w:p>
        </w:tc>
        <w:tc>
          <w:tcPr>
            <w:tcW w:w="4042" w:type="dxa"/>
          </w:tcPr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r>
              <w:t>семинару</w:t>
            </w:r>
          </w:p>
        </w:tc>
        <w:tc>
          <w:tcPr>
            <w:tcW w:w="1724" w:type="dxa"/>
            <w:vAlign w:val="center"/>
          </w:tcPr>
          <w:p w:rsidR="00C35E7A" w:rsidRDefault="00C35E7A" w:rsidP="000378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C35E7A" w:rsidRPr="00102CC0" w:rsidTr="00037840">
        <w:tc>
          <w:tcPr>
            <w:tcW w:w="634" w:type="dxa"/>
          </w:tcPr>
          <w:p w:rsidR="00C35E7A" w:rsidRPr="00102CC0" w:rsidRDefault="00C35E7A" w:rsidP="00037840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C35E7A" w:rsidRPr="0015183F" w:rsidRDefault="00C35E7A" w:rsidP="00037840">
            <w:pPr>
              <w:rPr>
                <w:color w:val="000000"/>
              </w:rPr>
            </w:pPr>
            <w:r w:rsidRPr="0015183F">
              <w:rPr>
                <w:color w:val="000000"/>
              </w:rPr>
              <w:t xml:space="preserve">Тема 8. Характеристика отечественного домрового </w:t>
            </w:r>
            <w:r w:rsidRPr="0015183F">
              <w:rPr>
                <w:color w:val="000000"/>
              </w:rPr>
              <w:br/>
              <w:t>исполнительства</w:t>
            </w:r>
          </w:p>
        </w:tc>
        <w:tc>
          <w:tcPr>
            <w:tcW w:w="4042" w:type="dxa"/>
          </w:tcPr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102CC0">
              <w:t xml:space="preserve">Подготовка к </w:t>
            </w:r>
            <w:r>
              <w:t>семинару</w:t>
            </w:r>
          </w:p>
        </w:tc>
        <w:tc>
          <w:tcPr>
            <w:tcW w:w="1724" w:type="dxa"/>
            <w:vAlign w:val="center"/>
          </w:tcPr>
          <w:p w:rsidR="00C35E7A" w:rsidRDefault="00C35E7A" w:rsidP="000378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C35E7A" w:rsidRPr="00102CC0" w:rsidTr="00037840">
        <w:tc>
          <w:tcPr>
            <w:tcW w:w="634" w:type="dxa"/>
          </w:tcPr>
          <w:p w:rsidR="00C35E7A" w:rsidRPr="00102CC0" w:rsidRDefault="00C35E7A" w:rsidP="00037840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C35E7A" w:rsidRPr="0015183F" w:rsidRDefault="00C35E7A" w:rsidP="00037840">
            <w:pPr>
              <w:rPr>
                <w:color w:val="000000"/>
              </w:rPr>
            </w:pPr>
            <w:r w:rsidRPr="0015183F">
              <w:rPr>
                <w:color w:val="000000"/>
              </w:rPr>
              <w:t>Тема 9. Характеристика отечественного балалаечного исполнительства</w:t>
            </w:r>
          </w:p>
        </w:tc>
        <w:tc>
          <w:tcPr>
            <w:tcW w:w="4042" w:type="dxa"/>
          </w:tcPr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102CC0">
              <w:t xml:space="preserve">Подготовка к </w:t>
            </w:r>
            <w:r>
              <w:t>семинару</w:t>
            </w:r>
          </w:p>
        </w:tc>
        <w:tc>
          <w:tcPr>
            <w:tcW w:w="1724" w:type="dxa"/>
            <w:vAlign w:val="center"/>
          </w:tcPr>
          <w:p w:rsidR="00C35E7A" w:rsidRDefault="00C35E7A" w:rsidP="000378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C35E7A" w:rsidRPr="00102CC0" w:rsidTr="00037840">
        <w:tc>
          <w:tcPr>
            <w:tcW w:w="634" w:type="dxa"/>
          </w:tcPr>
          <w:p w:rsidR="00C35E7A" w:rsidRPr="00102CC0" w:rsidRDefault="00C35E7A" w:rsidP="00037840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C35E7A" w:rsidRPr="0015183F" w:rsidRDefault="00C35E7A" w:rsidP="00037840">
            <w:pPr>
              <w:rPr>
                <w:color w:val="000000"/>
              </w:rPr>
            </w:pPr>
            <w:r w:rsidRPr="0015183F">
              <w:rPr>
                <w:color w:val="000000"/>
              </w:rPr>
              <w:t>Тема 10. Характеристика русского и зарубежного гитарного исполнительства</w:t>
            </w:r>
          </w:p>
        </w:tc>
        <w:tc>
          <w:tcPr>
            <w:tcW w:w="4042" w:type="dxa"/>
          </w:tcPr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r>
              <w:t>семинару</w:t>
            </w:r>
          </w:p>
        </w:tc>
        <w:tc>
          <w:tcPr>
            <w:tcW w:w="1724" w:type="dxa"/>
            <w:vAlign w:val="center"/>
          </w:tcPr>
          <w:p w:rsidR="00C35E7A" w:rsidRDefault="00C35E7A" w:rsidP="000378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C35E7A" w:rsidRPr="00102CC0" w:rsidTr="00037840">
        <w:tc>
          <w:tcPr>
            <w:tcW w:w="9487" w:type="dxa"/>
            <w:gridSpan w:val="4"/>
            <w:shd w:val="clear" w:color="auto" w:fill="D9D9D9" w:themeFill="background1" w:themeFillShade="D9"/>
          </w:tcPr>
          <w:p w:rsidR="00C35E7A" w:rsidRDefault="00C35E7A" w:rsidP="00037840">
            <w:pPr>
              <w:jc w:val="center"/>
              <w:rPr>
                <w:color w:val="000000"/>
              </w:rPr>
            </w:pPr>
          </w:p>
        </w:tc>
      </w:tr>
      <w:tr w:rsidR="00C35E7A" w:rsidRPr="00102CC0" w:rsidTr="00037840">
        <w:tc>
          <w:tcPr>
            <w:tcW w:w="634" w:type="dxa"/>
          </w:tcPr>
          <w:p w:rsidR="00C35E7A" w:rsidRPr="00102CC0" w:rsidRDefault="00C35E7A" w:rsidP="00037840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C35E7A" w:rsidRPr="0015183F" w:rsidRDefault="00C35E7A" w:rsidP="00037840">
            <w:pPr>
              <w:rPr>
                <w:color w:val="000000"/>
              </w:rPr>
            </w:pPr>
            <w:r w:rsidRPr="0015183F">
              <w:rPr>
                <w:color w:val="000000"/>
              </w:rPr>
              <w:t xml:space="preserve">Тема 11. Гусли – русский </w:t>
            </w:r>
            <w:r w:rsidRPr="0015183F">
              <w:rPr>
                <w:color w:val="000000"/>
              </w:rPr>
              <w:br/>
              <w:t xml:space="preserve"> народный </w:t>
            </w:r>
            <w:r w:rsidRPr="0015183F">
              <w:rPr>
                <w:color w:val="000000"/>
              </w:rPr>
              <w:br/>
              <w:t xml:space="preserve"> музыкальный </w:t>
            </w:r>
            <w:r w:rsidRPr="0015183F">
              <w:rPr>
                <w:color w:val="000000"/>
              </w:rPr>
              <w:br/>
              <w:t xml:space="preserve"> инструмент</w:t>
            </w:r>
          </w:p>
        </w:tc>
        <w:tc>
          <w:tcPr>
            <w:tcW w:w="4042" w:type="dxa"/>
          </w:tcPr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102CC0">
              <w:t xml:space="preserve">Подготовка к </w:t>
            </w:r>
            <w:r>
              <w:t>семинару</w:t>
            </w:r>
          </w:p>
        </w:tc>
        <w:tc>
          <w:tcPr>
            <w:tcW w:w="1724" w:type="dxa"/>
            <w:vAlign w:val="center"/>
          </w:tcPr>
          <w:p w:rsidR="00C35E7A" w:rsidRDefault="00C35E7A" w:rsidP="000378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C35E7A" w:rsidRPr="00102CC0" w:rsidTr="00037840">
        <w:tc>
          <w:tcPr>
            <w:tcW w:w="634" w:type="dxa"/>
          </w:tcPr>
          <w:p w:rsidR="00C35E7A" w:rsidRPr="00102CC0" w:rsidRDefault="00C35E7A" w:rsidP="00037840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C35E7A" w:rsidRPr="0015183F" w:rsidRDefault="00C35E7A" w:rsidP="00037840">
            <w:pPr>
              <w:rPr>
                <w:color w:val="000000"/>
              </w:rPr>
            </w:pPr>
            <w:r w:rsidRPr="0015183F">
              <w:rPr>
                <w:color w:val="000000"/>
              </w:rPr>
              <w:t>Тема 12. Ударные инструменты русского народного оркестра.</w:t>
            </w:r>
          </w:p>
        </w:tc>
        <w:tc>
          <w:tcPr>
            <w:tcW w:w="4042" w:type="dxa"/>
          </w:tcPr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r>
              <w:t>семинару</w:t>
            </w:r>
          </w:p>
        </w:tc>
        <w:tc>
          <w:tcPr>
            <w:tcW w:w="1724" w:type="dxa"/>
            <w:vAlign w:val="center"/>
          </w:tcPr>
          <w:p w:rsidR="00C35E7A" w:rsidRDefault="00C35E7A" w:rsidP="000378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C35E7A" w:rsidRPr="00102CC0" w:rsidTr="00037840">
        <w:tc>
          <w:tcPr>
            <w:tcW w:w="634" w:type="dxa"/>
          </w:tcPr>
          <w:p w:rsidR="00C35E7A" w:rsidRPr="00102CC0" w:rsidRDefault="00C35E7A" w:rsidP="00037840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C35E7A" w:rsidRPr="0015183F" w:rsidRDefault="00C35E7A" w:rsidP="00037840">
            <w:pPr>
              <w:rPr>
                <w:color w:val="000000"/>
              </w:rPr>
            </w:pPr>
            <w:r w:rsidRPr="0015183F">
              <w:rPr>
                <w:color w:val="000000"/>
              </w:rPr>
              <w:t xml:space="preserve">Тема 13. Деревянные духовые инструменты русского народного </w:t>
            </w:r>
          </w:p>
        </w:tc>
        <w:tc>
          <w:tcPr>
            <w:tcW w:w="4042" w:type="dxa"/>
          </w:tcPr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r>
              <w:t>семинару</w:t>
            </w:r>
          </w:p>
        </w:tc>
        <w:tc>
          <w:tcPr>
            <w:tcW w:w="1724" w:type="dxa"/>
            <w:vAlign w:val="center"/>
          </w:tcPr>
          <w:p w:rsidR="00C35E7A" w:rsidRDefault="00C35E7A" w:rsidP="000378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C35E7A" w:rsidRPr="00102CC0" w:rsidTr="00037840">
        <w:tc>
          <w:tcPr>
            <w:tcW w:w="634" w:type="dxa"/>
          </w:tcPr>
          <w:p w:rsidR="00C35E7A" w:rsidRPr="00102CC0" w:rsidRDefault="00C35E7A" w:rsidP="00037840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C35E7A" w:rsidRPr="0015183F" w:rsidRDefault="00C35E7A" w:rsidP="00037840">
            <w:pPr>
              <w:rPr>
                <w:color w:val="000000"/>
              </w:rPr>
            </w:pPr>
            <w:r w:rsidRPr="0015183F">
              <w:rPr>
                <w:color w:val="000000"/>
              </w:rPr>
              <w:t>Тема 14. Исполнительство на русских народных инструментах в 40-50-е годы</w:t>
            </w:r>
          </w:p>
        </w:tc>
        <w:tc>
          <w:tcPr>
            <w:tcW w:w="4042" w:type="dxa"/>
          </w:tcPr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102CC0">
              <w:t xml:space="preserve">Подготовка к </w:t>
            </w:r>
            <w:r>
              <w:t>рубежному контролю.</w:t>
            </w:r>
          </w:p>
        </w:tc>
        <w:tc>
          <w:tcPr>
            <w:tcW w:w="1724" w:type="dxa"/>
            <w:vAlign w:val="center"/>
          </w:tcPr>
          <w:p w:rsidR="00C35E7A" w:rsidRDefault="00C35E7A" w:rsidP="000378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C35E7A" w:rsidRPr="00102CC0" w:rsidTr="00037840">
        <w:tc>
          <w:tcPr>
            <w:tcW w:w="634" w:type="dxa"/>
          </w:tcPr>
          <w:p w:rsidR="00C35E7A" w:rsidRPr="00102CC0" w:rsidRDefault="00C35E7A" w:rsidP="00037840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C35E7A" w:rsidRPr="0015183F" w:rsidRDefault="00C35E7A" w:rsidP="00037840">
            <w:pPr>
              <w:rPr>
                <w:color w:val="000000"/>
              </w:rPr>
            </w:pPr>
            <w:r w:rsidRPr="0015183F">
              <w:rPr>
                <w:color w:val="000000"/>
              </w:rPr>
              <w:t>Тема 15. Основные направления развития народно-инструментального жанра</w:t>
            </w:r>
          </w:p>
        </w:tc>
        <w:tc>
          <w:tcPr>
            <w:tcW w:w="4042" w:type="dxa"/>
          </w:tcPr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C35E7A" w:rsidRDefault="00C35E7A" w:rsidP="000378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C35E7A" w:rsidRPr="00102CC0" w:rsidTr="00037840">
        <w:tc>
          <w:tcPr>
            <w:tcW w:w="634" w:type="dxa"/>
          </w:tcPr>
          <w:p w:rsidR="00C35E7A" w:rsidRPr="00102CC0" w:rsidRDefault="00C35E7A" w:rsidP="00037840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C35E7A" w:rsidRPr="0015183F" w:rsidRDefault="00C35E7A" w:rsidP="00037840">
            <w:pPr>
              <w:rPr>
                <w:color w:val="000000"/>
              </w:rPr>
            </w:pPr>
            <w:r w:rsidRPr="0015183F">
              <w:rPr>
                <w:color w:val="000000"/>
              </w:rPr>
              <w:t>Тема 16. Фестивали, смотры, конкурсы в области народно-инструментальной музыки</w:t>
            </w:r>
          </w:p>
        </w:tc>
        <w:tc>
          <w:tcPr>
            <w:tcW w:w="4042" w:type="dxa"/>
          </w:tcPr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C35E7A" w:rsidRDefault="00C35E7A" w:rsidP="000378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C35E7A" w:rsidRPr="00102CC0" w:rsidTr="00037840">
        <w:tc>
          <w:tcPr>
            <w:tcW w:w="634" w:type="dxa"/>
          </w:tcPr>
          <w:p w:rsidR="00C35E7A" w:rsidRPr="00102CC0" w:rsidRDefault="00C35E7A" w:rsidP="00037840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C35E7A" w:rsidRPr="0015183F" w:rsidRDefault="00C35E7A" w:rsidP="00037840">
            <w:pPr>
              <w:rPr>
                <w:color w:val="000000"/>
              </w:rPr>
            </w:pPr>
            <w:r w:rsidRPr="0015183F">
              <w:rPr>
                <w:color w:val="000000"/>
              </w:rPr>
              <w:t>Тема 17. История формирования и деятельности ведущих профессиональных оркестров русских народных инструментов</w:t>
            </w:r>
          </w:p>
        </w:tc>
        <w:tc>
          <w:tcPr>
            <w:tcW w:w="4042" w:type="dxa"/>
          </w:tcPr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r>
              <w:t>семинару</w:t>
            </w:r>
          </w:p>
        </w:tc>
        <w:tc>
          <w:tcPr>
            <w:tcW w:w="1724" w:type="dxa"/>
            <w:vAlign w:val="center"/>
          </w:tcPr>
          <w:p w:rsidR="00C35E7A" w:rsidRDefault="00C35E7A" w:rsidP="000378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C35E7A" w:rsidRPr="00102CC0" w:rsidTr="00037840">
        <w:tc>
          <w:tcPr>
            <w:tcW w:w="634" w:type="dxa"/>
          </w:tcPr>
          <w:p w:rsidR="00C35E7A" w:rsidRPr="00102CC0" w:rsidRDefault="00C35E7A" w:rsidP="00037840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C35E7A" w:rsidRPr="0015183F" w:rsidRDefault="00C35E7A" w:rsidP="00037840">
            <w:pPr>
              <w:rPr>
                <w:color w:val="000000"/>
              </w:rPr>
            </w:pPr>
            <w:r w:rsidRPr="0015183F">
              <w:rPr>
                <w:color w:val="000000"/>
              </w:rPr>
              <w:t>Тема 18. Современные оркестры и ансамбли народных инструментов (отечественные и зарубежные)</w:t>
            </w:r>
          </w:p>
        </w:tc>
        <w:tc>
          <w:tcPr>
            <w:tcW w:w="4042" w:type="dxa"/>
          </w:tcPr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C35E7A" w:rsidRDefault="00C35E7A" w:rsidP="000378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C35E7A" w:rsidRPr="00102CC0" w:rsidTr="00037840">
        <w:tc>
          <w:tcPr>
            <w:tcW w:w="634" w:type="dxa"/>
          </w:tcPr>
          <w:p w:rsidR="00C35E7A" w:rsidRPr="00102CC0" w:rsidRDefault="00C35E7A" w:rsidP="00037840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C35E7A" w:rsidRPr="0015183F" w:rsidRDefault="00C35E7A" w:rsidP="00037840">
            <w:pPr>
              <w:rPr>
                <w:color w:val="000000"/>
              </w:rPr>
            </w:pPr>
            <w:r w:rsidRPr="0015183F">
              <w:rPr>
                <w:color w:val="000000"/>
              </w:rPr>
              <w:t>Тема 19. Современные композиторы, создающие произведения для оркестров русских народных инструментов</w:t>
            </w:r>
          </w:p>
        </w:tc>
        <w:tc>
          <w:tcPr>
            <w:tcW w:w="4042" w:type="dxa"/>
          </w:tcPr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102CC0">
              <w:t xml:space="preserve">Подготовка к </w:t>
            </w:r>
            <w:r>
              <w:t>экзамену</w:t>
            </w:r>
          </w:p>
        </w:tc>
        <w:tc>
          <w:tcPr>
            <w:tcW w:w="1724" w:type="dxa"/>
            <w:vAlign w:val="center"/>
          </w:tcPr>
          <w:p w:rsidR="00C35E7A" w:rsidRDefault="00C35E7A" w:rsidP="000378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C35E7A" w:rsidRPr="00A22266" w:rsidTr="00037840">
        <w:tc>
          <w:tcPr>
            <w:tcW w:w="634" w:type="dxa"/>
            <w:shd w:val="clear" w:color="auto" w:fill="D9D9D9" w:themeFill="background1" w:themeFillShade="D9"/>
          </w:tcPr>
          <w:p w:rsidR="00C35E7A" w:rsidRPr="00A22266" w:rsidRDefault="00C35E7A" w:rsidP="00037840">
            <w:pPr>
              <w:pStyle w:val="a9"/>
              <w:ind w:left="360"/>
              <w:rPr>
                <w:b/>
              </w:rPr>
            </w:pPr>
          </w:p>
        </w:tc>
        <w:tc>
          <w:tcPr>
            <w:tcW w:w="3087" w:type="dxa"/>
            <w:shd w:val="clear" w:color="auto" w:fill="D9D9D9" w:themeFill="background1" w:themeFillShade="D9"/>
          </w:tcPr>
          <w:p w:rsidR="00C35E7A" w:rsidRPr="00A22266" w:rsidRDefault="00C35E7A" w:rsidP="00037840">
            <w:pPr>
              <w:rPr>
                <w:b/>
                <w:color w:val="000000"/>
              </w:rPr>
            </w:pPr>
            <w:r w:rsidRPr="00A22266">
              <w:rPr>
                <w:b/>
                <w:color w:val="000000"/>
              </w:rPr>
              <w:t>Промежуточная аттестация</w:t>
            </w:r>
          </w:p>
        </w:tc>
        <w:tc>
          <w:tcPr>
            <w:tcW w:w="4042" w:type="dxa"/>
            <w:shd w:val="clear" w:color="auto" w:fill="D9D9D9" w:themeFill="background1" w:themeFillShade="D9"/>
            <w:vAlign w:val="center"/>
          </w:tcPr>
          <w:p w:rsidR="00C35E7A" w:rsidRPr="00A22266" w:rsidRDefault="00C35E7A" w:rsidP="00037840">
            <w:pPr>
              <w:pStyle w:val="a9"/>
              <w:ind w:left="360"/>
              <w:rPr>
                <w:b/>
                <w:iCs/>
              </w:rPr>
            </w:pPr>
            <w:r w:rsidRPr="00A22266">
              <w:rPr>
                <w:b/>
                <w:iCs/>
              </w:rPr>
              <w:t>Экзамен</w:t>
            </w:r>
          </w:p>
        </w:tc>
        <w:tc>
          <w:tcPr>
            <w:tcW w:w="1724" w:type="dxa"/>
            <w:shd w:val="clear" w:color="auto" w:fill="D9D9D9" w:themeFill="background1" w:themeFillShade="D9"/>
            <w:vAlign w:val="center"/>
          </w:tcPr>
          <w:p w:rsidR="00C35E7A" w:rsidRPr="00A22266" w:rsidRDefault="00C35E7A" w:rsidP="00037840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</w:tr>
    </w:tbl>
    <w:p w:rsidR="00E21B65" w:rsidRPr="00102CC0" w:rsidRDefault="00E21B65" w:rsidP="001C3ED9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</w:p>
    <w:p w:rsidR="006555E7" w:rsidRDefault="006555E7">
      <w:pPr>
        <w:spacing w:after="160" w:line="259" w:lineRule="auto"/>
        <w:rPr>
          <w:lang w:eastAsia="zh-CN"/>
        </w:rPr>
      </w:pPr>
      <w:r>
        <w:rPr>
          <w:lang w:eastAsia="zh-CN"/>
        </w:rPr>
        <w:br w:type="page"/>
      </w:r>
    </w:p>
    <w:p w:rsidR="005E0361" w:rsidRDefault="005E0361" w:rsidP="005E0361">
      <w:pPr>
        <w:rPr>
          <w:b/>
          <w:u w:val="single"/>
          <w:lang w:eastAsia="zh-CN"/>
        </w:rPr>
      </w:pPr>
      <w:r w:rsidRPr="00C921F2">
        <w:rPr>
          <w:lang w:eastAsia="zh-CN"/>
        </w:rPr>
        <w:lastRenderedPageBreak/>
        <w:t xml:space="preserve">Форма обучения </w:t>
      </w:r>
      <w:r>
        <w:rPr>
          <w:b/>
          <w:u w:val="single"/>
          <w:lang w:eastAsia="zh-CN"/>
        </w:rPr>
        <w:t>зао</w:t>
      </w:r>
      <w:r w:rsidRPr="00C921F2">
        <w:rPr>
          <w:b/>
          <w:u w:val="single"/>
          <w:lang w:eastAsia="zh-CN"/>
        </w:rPr>
        <w:t>чная</w:t>
      </w:r>
    </w:p>
    <w:p w:rsidR="005E0361" w:rsidRPr="00C921F2" w:rsidRDefault="005E0361" w:rsidP="005E0361">
      <w:pPr>
        <w:tabs>
          <w:tab w:val="right" w:leader="underscore" w:pos="8505"/>
        </w:tabs>
        <w:ind w:firstLine="540"/>
        <w:jc w:val="right"/>
        <w:rPr>
          <w:color w:val="FF0000"/>
          <w:u w:val="single"/>
          <w:lang w:eastAsia="zh-CN"/>
        </w:rPr>
      </w:pPr>
      <w:r>
        <w:rPr>
          <w:b/>
          <w:bCs/>
          <w:iCs/>
        </w:rPr>
        <w:t>Таблица 4</w:t>
      </w:r>
    </w:p>
    <w:tbl>
      <w:tblPr>
        <w:tblW w:w="64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2975"/>
        <w:gridCol w:w="4110"/>
        <w:gridCol w:w="1808"/>
        <w:gridCol w:w="2766"/>
      </w:tblGrid>
      <w:tr w:rsidR="00C35E7A" w:rsidRPr="001C19DF" w:rsidTr="00037840">
        <w:trPr>
          <w:gridAfter w:val="1"/>
          <w:wAfter w:w="1121" w:type="pct"/>
        </w:trPr>
        <w:tc>
          <w:tcPr>
            <w:tcW w:w="274" w:type="pct"/>
            <w:shd w:val="clear" w:color="000000" w:fill="D9D9D9"/>
            <w:vAlign w:val="center"/>
            <w:hideMark/>
          </w:tcPr>
          <w:p w:rsidR="00C35E7A" w:rsidRPr="001C19DF" w:rsidRDefault="00C35E7A" w:rsidP="00037840">
            <w:pPr>
              <w:jc w:val="center"/>
              <w:rPr>
                <w:color w:val="000000"/>
              </w:rPr>
            </w:pPr>
            <w:r w:rsidRPr="001C19DF">
              <w:rPr>
                <w:color w:val="000000"/>
              </w:rPr>
              <w:t>№ п\</w:t>
            </w:r>
            <w:proofErr w:type="gramStart"/>
            <w:r w:rsidRPr="001C19DF">
              <w:rPr>
                <w:color w:val="000000"/>
              </w:rPr>
              <w:t>п</w:t>
            </w:r>
            <w:proofErr w:type="gramEnd"/>
          </w:p>
        </w:tc>
        <w:tc>
          <w:tcPr>
            <w:tcW w:w="1206" w:type="pct"/>
            <w:shd w:val="clear" w:color="000000" w:fill="D9D9D9"/>
            <w:vAlign w:val="center"/>
            <w:hideMark/>
          </w:tcPr>
          <w:p w:rsidR="00C35E7A" w:rsidRPr="001C19DF" w:rsidRDefault="00C35E7A" w:rsidP="00037840">
            <w:pPr>
              <w:jc w:val="center"/>
              <w:rPr>
                <w:color w:val="000000"/>
              </w:rPr>
            </w:pPr>
            <w:r w:rsidRPr="001C19DF">
              <w:rPr>
                <w:color w:val="000000"/>
              </w:rPr>
              <w:t>Темы</w:t>
            </w:r>
            <w:r w:rsidRPr="001C19DF">
              <w:rPr>
                <w:color w:val="000000"/>
              </w:rPr>
              <w:br/>
              <w:t>Дисциплины в соответствии с разделом 4 рабочей программы дисциплины</w:t>
            </w:r>
          </w:p>
        </w:tc>
        <w:tc>
          <w:tcPr>
            <w:tcW w:w="1666" w:type="pct"/>
            <w:shd w:val="clear" w:color="000000" w:fill="D9D9D9"/>
            <w:vAlign w:val="center"/>
            <w:hideMark/>
          </w:tcPr>
          <w:p w:rsidR="00C35E7A" w:rsidRPr="001C19DF" w:rsidRDefault="00C35E7A" w:rsidP="00037840">
            <w:pPr>
              <w:jc w:val="center"/>
              <w:rPr>
                <w:color w:val="000000"/>
              </w:rPr>
            </w:pPr>
            <w:r w:rsidRPr="001C19DF">
              <w:rPr>
                <w:color w:val="000000"/>
              </w:rPr>
              <w:t>Форма самостоятельной работы</w:t>
            </w:r>
          </w:p>
        </w:tc>
        <w:tc>
          <w:tcPr>
            <w:tcW w:w="733" w:type="pct"/>
            <w:shd w:val="clear" w:color="000000" w:fill="D9D9D9"/>
            <w:vAlign w:val="center"/>
            <w:hideMark/>
          </w:tcPr>
          <w:p w:rsidR="00C35E7A" w:rsidRPr="001C19DF" w:rsidRDefault="00C35E7A" w:rsidP="00037840">
            <w:pPr>
              <w:jc w:val="center"/>
              <w:rPr>
                <w:color w:val="000000"/>
              </w:rPr>
            </w:pPr>
            <w:r w:rsidRPr="001C19DF">
              <w:rPr>
                <w:color w:val="000000"/>
              </w:rPr>
              <w:t>Трудоемкость в часах</w:t>
            </w:r>
          </w:p>
        </w:tc>
      </w:tr>
      <w:tr w:rsidR="00C35E7A" w:rsidRPr="001C19DF" w:rsidTr="00037840">
        <w:trPr>
          <w:gridAfter w:val="1"/>
          <w:wAfter w:w="1121" w:type="pct"/>
        </w:trPr>
        <w:tc>
          <w:tcPr>
            <w:tcW w:w="274" w:type="pct"/>
            <w:shd w:val="clear" w:color="auto" w:fill="auto"/>
            <w:noWrap/>
            <w:vAlign w:val="center"/>
          </w:tcPr>
          <w:p w:rsidR="00C35E7A" w:rsidRPr="006D3BB0" w:rsidRDefault="00C35E7A" w:rsidP="00C35E7A">
            <w:pPr>
              <w:pStyle w:val="a9"/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206" w:type="pct"/>
            <w:shd w:val="clear" w:color="auto" w:fill="auto"/>
          </w:tcPr>
          <w:p w:rsidR="00C35E7A" w:rsidRPr="0015183F" w:rsidRDefault="00C35E7A" w:rsidP="00037840">
            <w:pPr>
              <w:rPr>
                <w:color w:val="000000"/>
              </w:rPr>
            </w:pPr>
            <w:r w:rsidRPr="0015183F">
              <w:rPr>
                <w:color w:val="000000"/>
              </w:rPr>
              <w:t>Тема 1. Исторические предпосылки появления первых оркестров и ансамблей русских народных инструментов в России (ХІ-ХІ</w:t>
            </w:r>
            <w:proofErr w:type="gramStart"/>
            <w:r w:rsidRPr="0015183F">
              <w:rPr>
                <w:color w:val="000000"/>
              </w:rPr>
              <w:t>Х</w:t>
            </w:r>
            <w:proofErr w:type="gramEnd"/>
            <w:r w:rsidRPr="0015183F">
              <w:rPr>
                <w:color w:val="000000"/>
              </w:rPr>
              <w:t xml:space="preserve"> вв.)</w:t>
            </w:r>
          </w:p>
        </w:tc>
        <w:tc>
          <w:tcPr>
            <w:tcW w:w="1666" w:type="pct"/>
            <w:vMerge w:val="restart"/>
            <w:shd w:val="clear" w:color="auto" w:fill="auto"/>
          </w:tcPr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35E7A" w:rsidRDefault="00C35E7A" w:rsidP="00037840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C35E7A" w:rsidRPr="00A22266" w:rsidRDefault="00C35E7A" w:rsidP="00037840">
            <w:pPr>
              <w:pStyle w:val="a9"/>
              <w:numPr>
                <w:ilvl w:val="0"/>
                <w:numId w:val="20"/>
              </w:num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733" w:type="pct"/>
            <w:vMerge w:val="restart"/>
            <w:shd w:val="clear" w:color="auto" w:fill="auto"/>
            <w:noWrap/>
            <w:vAlign w:val="center"/>
          </w:tcPr>
          <w:p w:rsidR="00C35E7A" w:rsidRPr="001C19DF" w:rsidRDefault="00C35E7A" w:rsidP="000378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C35E7A" w:rsidRPr="001C19DF" w:rsidTr="00037840">
        <w:trPr>
          <w:gridAfter w:val="1"/>
          <w:wAfter w:w="1121" w:type="pct"/>
        </w:trPr>
        <w:tc>
          <w:tcPr>
            <w:tcW w:w="274" w:type="pct"/>
            <w:shd w:val="clear" w:color="auto" w:fill="auto"/>
            <w:noWrap/>
            <w:vAlign w:val="bottom"/>
          </w:tcPr>
          <w:p w:rsidR="00C35E7A" w:rsidRPr="006D3BB0" w:rsidRDefault="00C35E7A" w:rsidP="00C35E7A">
            <w:pPr>
              <w:pStyle w:val="a9"/>
              <w:numPr>
                <w:ilvl w:val="0"/>
                <w:numId w:val="25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1206" w:type="pct"/>
            <w:shd w:val="clear" w:color="auto" w:fill="auto"/>
          </w:tcPr>
          <w:p w:rsidR="00C35E7A" w:rsidRPr="0015183F" w:rsidRDefault="00C35E7A" w:rsidP="00037840">
            <w:pPr>
              <w:rPr>
                <w:color w:val="000000"/>
              </w:rPr>
            </w:pPr>
            <w:r w:rsidRPr="0015183F">
              <w:rPr>
                <w:color w:val="000000"/>
              </w:rPr>
              <w:t xml:space="preserve">Тема 2. Творческая и культурно-просветительская деятельность </w:t>
            </w:r>
            <w:proofErr w:type="spellStart"/>
            <w:r w:rsidRPr="0015183F">
              <w:rPr>
                <w:color w:val="000000"/>
              </w:rPr>
              <w:t>В.Андреева</w:t>
            </w:r>
            <w:proofErr w:type="spellEnd"/>
          </w:p>
        </w:tc>
        <w:tc>
          <w:tcPr>
            <w:tcW w:w="1666" w:type="pct"/>
            <w:vMerge/>
            <w:shd w:val="clear" w:color="auto" w:fill="auto"/>
          </w:tcPr>
          <w:p w:rsidR="00C35E7A" w:rsidRPr="001C19DF" w:rsidRDefault="00C35E7A" w:rsidP="00037840">
            <w:pPr>
              <w:rPr>
                <w:color w:val="000000"/>
              </w:rPr>
            </w:pPr>
          </w:p>
        </w:tc>
        <w:tc>
          <w:tcPr>
            <w:tcW w:w="733" w:type="pct"/>
            <w:vMerge/>
            <w:shd w:val="clear" w:color="auto" w:fill="auto"/>
            <w:vAlign w:val="center"/>
          </w:tcPr>
          <w:p w:rsidR="00C35E7A" w:rsidRPr="001C19DF" w:rsidRDefault="00C35E7A" w:rsidP="00037840">
            <w:pPr>
              <w:rPr>
                <w:color w:val="000000"/>
              </w:rPr>
            </w:pPr>
          </w:p>
        </w:tc>
      </w:tr>
      <w:tr w:rsidR="00C35E7A" w:rsidRPr="001C19DF" w:rsidTr="00037840">
        <w:trPr>
          <w:gridAfter w:val="1"/>
          <w:wAfter w:w="1121" w:type="pct"/>
        </w:trPr>
        <w:tc>
          <w:tcPr>
            <w:tcW w:w="274" w:type="pct"/>
            <w:shd w:val="clear" w:color="auto" w:fill="auto"/>
            <w:noWrap/>
            <w:vAlign w:val="center"/>
          </w:tcPr>
          <w:p w:rsidR="00C35E7A" w:rsidRPr="006D3BB0" w:rsidRDefault="00C35E7A" w:rsidP="00C35E7A">
            <w:pPr>
              <w:pStyle w:val="a9"/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206" w:type="pct"/>
            <w:shd w:val="clear" w:color="auto" w:fill="auto"/>
          </w:tcPr>
          <w:p w:rsidR="00C35E7A" w:rsidRPr="0015183F" w:rsidRDefault="00C35E7A" w:rsidP="00037840">
            <w:pPr>
              <w:rPr>
                <w:color w:val="000000"/>
              </w:rPr>
            </w:pPr>
            <w:r w:rsidRPr="0015183F">
              <w:rPr>
                <w:color w:val="000000"/>
              </w:rPr>
              <w:t xml:space="preserve">Тема 3. </w:t>
            </w:r>
            <w:proofErr w:type="spellStart"/>
            <w:r w:rsidRPr="0015183F">
              <w:rPr>
                <w:color w:val="000000"/>
              </w:rPr>
              <w:t>В.Андреев</w:t>
            </w:r>
            <w:proofErr w:type="spellEnd"/>
            <w:r w:rsidRPr="0015183F">
              <w:rPr>
                <w:color w:val="000000"/>
              </w:rPr>
              <w:t xml:space="preserve"> как создатель начального репертуара для оркестра народных инструментов</w:t>
            </w:r>
          </w:p>
        </w:tc>
        <w:tc>
          <w:tcPr>
            <w:tcW w:w="1666" w:type="pct"/>
            <w:vMerge/>
            <w:shd w:val="clear" w:color="auto" w:fill="auto"/>
          </w:tcPr>
          <w:p w:rsidR="00C35E7A" w:rsidRPr="001C19DF" w:rsidRDefault="00C35E7A" w:rsidP="00037840">
            <w:pPr>
              <w:rPr>
                <w:color w:val="000000"/>
              </w:rPr>
            </w:pPr>
          </w:p>
        </w:tc>
        <w:tc>
          <w:tcPr>
            <w:tcW w:w="733" w:type="pct"/>
            <w:vMerge/>
            <w:shd w:val="clear" w:color="auto" w:fill="auto"/>
            <w:vAlign w:val="center"/>
          </w:tcPr>
          <w:p w:rsidR="00C35E7A" w:rsidRPr="001C19DF" w:rsidRDefault="00C35E7A" w:rsidP="00037840">
            <w:pPr>
              <w:rPr>
                <w:color w:val="000000"/>
              </w:rPr>
            </w:pPr>
          </w:p>
        </w:tc>
      </w:tr>
      <w:tr w:rsidR="00C35E7A" w:rsidRPr="001C19DF" w:rsidTr="00037840">
        <w:trPr>
          <w:gridAfter w:val="1"/>
          <w:wAfter w:w="1121" w:type="pct"/>
        </w:trPr>
        <w:tc>
          <w:tcPr>
            <w:tcW w:w="274" w:type="pct"/>
            <w:shd w:val="clear" w:color="auto" w:fill="auto"/>
            <w:noWrap/>
            <w:vAlign w:val="center"/>
          </w:tcPr>
          <w:p w:rsidR="00C35E7A" w:rsidRPr="006D3BB0" w:rsidRDefault="00C35E7A" w:rsidP="00C35E7A">
            <w:pPr>
              <w:pStyle w:val="a9"/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206" w:type="pct"/>
            <w:shd w:val="clear" w:color="auto" w:fill="auto"/>
          </w:tcPr>
          <w:p w:rsidR="00C35E7A" w:rsidRPr="0015183F" w:rsidRDefault="00C35E7A" w:rsidP="00037840">
            <w:pPr>
              <w:rPr>
                <w:color w:val="000000"/>
              </w:rPr>
            </w:pPr>
            <w:r w:rsidRPr="0015183F">
              <w:rPr>
                <w:color w:val="000000"/>
              </w:rPr>
              <w:t>Тема 4. Культурно-</w:t>
            </w:r>
            <w:r w:rsidRPr="0015183F">
              <w:rPr>
                <w:color w:val="000000"/>
              </w:rPr>
              <w:br/>
              <w:t>просветительская деятельность первых деятелей в области народно-инструментальной музыки</w:t>
            </w:r>
          </w:p>
        </w:tc>
        <w:tc>
          <w:tcPr>
            <w:tcW w:w="1666" w:type="pct"/>
            <w:vMerge/>
            <w:shd w:val="clear" w:color="auto" w:fill="auto"/>
          </w:tcPr>
          <w:p w:rsidR="00C35E7A" w:rsidRPr="001C19DF" w:rsidRDefault="00C35E7A" w:rsidP="00037840">
            <w:pPr>
              <w:rPr>
                <w:color w:val="000000"/>
              </w:rPr>
            </w:pPr>
          </w:p>
        </w:tc>
        <w:tc>
          <w:tcPr>
            <w:tcW w:w="733" w:type="pct"/>
            <w:vMerge/>
            <w:shd w:val="clear" w:color="auto" w:fill="auto"/>
            <w:noWrap/>
            <w:vAlign w:val="center"/>
          </w:tcPr>
          <w:p w:rsidR="00C35E7A" w:rsidRPr="001C19DF" w:rsidRDefault="00C35E7A" w:rsidP="00037840">
            <w:pPr>
              <w:jc w:val="center"/>
              <w:rPr>
                <w:color w:val="000000"/>
              </w:rPr>
            </w:pPr>
          </w:p>
        </w:tc>
      </w:tr>
      <w:tr w:rsidR="00C35E7A" w:rsidRPr="001C19DF" w:rsidTr="00037840">
        <w:trPr>
          <w:gridAfter w:val="1"/>
          <w:wAfter w:w="1121" w:type="pct"/>
        </w:trPr>
        <w:tc>
          <w:tcPr>
            <w:tcW w:w="274" w:type="pct"/>
            <w:shd w:val="clear" w:color="auto" w:fill="auto"/>
            <w:noWrap/>
            <w:vAlign w:val="center"/>
          </w:tcPr>
          <w:p w:rsidR="00C35E7A" w:rsidRPr="006D3BB0" w:rsidRDefault="00C35E7A" w:rsidP="00C35E7A">
            <w:pPr>
              <w:pStyle w:val="a9"/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206" w:type="pct"/>
            <w:shd w:val="clear" w:color="auto" w:fill="auto"/>
          </w:tcPr>
          <w:p w:rsidR="00C35E7A" w:rsidRPr="0015183F" w:rsidRDefault="00C35E7A" w:rsidP="00037840">
            <w:pPr>
              <w:rPr>
                <w:color w:val="000000"/>
              </w:rPr>
            </w:pPr>
            <w:r w:rsidRPr="0015183F">
              <w:rPr>
                <w:color w:val="000000"/>
              </w:rPr>
              <w:t>Тема 5. Композиторы "симфонисты", внесшие вклад в создание репертуара для оркестра народных инструментов</w:t>
            </w:r>
          </w:p>
        </w:tc>
        <w:tc>
          <w:tcPr>
            <w:tcW w:w="1666" w:type="pct"/>
            <w:vMerge w:val="restart"/>
            <w:shd w:val="clear" w:color="auto" w:fill="auto"/>
          </w:tcPr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35E7A" w:rsidRDefault="00C35E7A" w:rsidP="00037840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C35E7A" w:rsidRPr="00A22266" w:rsidRDefault="00C35E7A" w:rsidP="00037840">
            <w:pPr>
              <w:pStyle w:val="a9"/>
              <w:numPr>
                <w:ilvl w:val="0"/>
                <w:numId w:val="20"/>
              </w:num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733" w:type="pct"/>
            <w:vMerge w:val="restart"/>
            <w:shd w:val="clear" w:color="auto" w:fill="auto"/>
            <w:vAlign w:val="center"/>
          </w:tcPr>
          <w:p w:rsidR="00C35E7A" w:rsidRPr="001C19DF" w:rsidRDefault="00C35E7A" w:rsidP="000378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C35E7A" w:rsidRPr="001C19DF" w:rsidTr="00037840">
        <w:trPr>
          <w:gridAfter w:val="1"/>
          <w:wAfter w:w="1121" w:type="pct"/>
        </w:trPr>
        <w:tc>
          <w:tcPr>
            <w:tcW w:w="274" w:type="pct"/>
            <w:shd w:val="clear" w:color="auto" w:fill="auto"/>
            <w:noWrap/>
            <w:vAlign w:val="center"/>
          </w:tcPr>
          <w:p w:rsidR="00C35E7A" w:rsidRPr="006D3BB0" w:rsidRDefault="00C35E7A" w:rsidP="00C35E7A">
            <w:pPr>
              <w:pStyle w:val="a9"/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206" w:type="pct"/>
            <w:shd w:val="clear" w:color="auto" w:fill="auto"/>
          </w:tcPr>
          <w:p w:rsidR="00C35E7A" w:rsidRPr="0015183F" w:rsidRDefault="00C35E7A" w:rsidP="00037840">
            <w:pPr>
              <w:rPr>
                <w:color w:val="000000"/>
              </w:rPr>
            </w:pPr>
            <w:r w:rsidRPr="0015183F">
              <w:rPr>
                <w:color w:val="000000"/>
              </w:rPr>
              <w:t xml:space="preserve">Тема 6. История </w:t>
            </w:r>
            <w:proofErr w:type="gramStart"/>
            <w:r w:rsidRPr="0015183F">
              <w:rPr>
                <w:color w:val="000000"/>
              </w:rPr>
              <w:t>дирижерского</w:t>
            </w:r>
            <w:proofErr w:type="gramEnd"/>
            <w:r w:rsidRPr="0015183F">
              <w:rPr>
                <w:color w:val="000000"/>
              </w:rPr>
              <w:t xml:space="preserve"> </w:t>
            </w:r>
            <w:proofErr w:type="spellStart"/>
            <w:r w:rsidRPr="0015183F">
              <w:rPr>
                <w:color w:val="000000"/>
              </w:rPr>
              <w:t>бразования</w:t>
            </w:r>
            <w:proofErr w:type="spellEnd"/>
            <w:r w:rsidRPr="0015183F">
              <w:rPr>
                <w:color w:val="000000"/>
              </w:rPr>
              <w:t xml:space="preserve"> в России</w:t>
            </w:r>
          </w:p>
        </w:tc>
        <w:tc>
          <w:tcPr>
            <w:tcW w:w="1666" w:type="pct"/>
            <w:vMerge/>
            <w:shd w:val="clear" w:color="auto" w:fill="auto"/>
          </w:tcPr>
          <w:p w:rsidR="00C35E7A" w:rsidRPr="001C19DF" w:rsidRDefault="00C35E7A" w:rsidP="00037840">
            <w:pPr>
              <w:rPr>
                <w:color w:val="000000"/>
              </w:rPr>
            </w:pPr>
          </w:p>
        </w:tc>
        <w:tc>
          <w:tcPr>
            <w:tcW w:w="733" w:type="pct"/>
            <w:vMerge/>
            <w:shd w:val="clear" w:color="auto" w:fill="auto"/>
            <w:vAlign w:val="center"/>
          </w:tcPr>
          <w:p w:rsidR="00C35E7A" w:rsidRPr="001C19DF" w:rsidRDefault="00C35E7A" w:rsidP="00037840">
            <w:pPr>
              <w:jc w:val="center"/>
              <w:rPr>
                <w:color w:val="000000"/>
              </w:rPr>
            </w:pPr>
          </w:p>
        </w:tc>
      </w:tr>
      <w:tr w:rsidR="00C35E7A" w:rsidRPr="001C19DF" w:rsidTr="00037840">
        <w:trPr>
          <w:gridAfter w:val="1"/>
          <w:wAfter w:w="1121" w:type="pct"/>
        </w:trPr>
        <w:tc>
          <w:tcPr>
            <w:tcW w:w="274" w:type="pct"/>
            <w:shd w:val="clear" w:color="auto" w:fill="auto"/>
            <w:noWrap/>
            <w:vAlign w:val="center"/>
          </w:tcPr>
          <w:p w:rsidR="00C35E7A" w:rsidRPr="006D3BB0" w:rsidRDefault="00C35E7A" w:rsidP="00C35E7A">
            <w:pPr>
              <w:pStyle w:val="a9"/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206" w:type="pct"/>
            <w:shd w:val="clear" w:color="auto" w:fill="auto"/>
          </w:tcPr>
          <w:p w:rsidR="00C35E7A" w:rsidRPr="0015183F" w:rsidRDefault="00C35E7A" w:rsidP="00037840">
            <w:pPr>
              <w:rPr>
                <w:color w:val="000000"/>
              </w:rPr>
            </w:pPr>
            <w:r w:rsidRPr="0015183F">
              <w:rPr>
                <w:color w:val="000000"/>
              </w:rPr>
              <w:t>Тема 7. Характеристика отечественного баянного исполнительства</w:t>
            </w:r>
          </w:p>
        </w:tc>
        <w:tc>
          <w:tcPr>
            <w:tcW w:w="1666" w:type="pct"/>
            <w:vMerge/>
            <w:shd w:val="clear" w:color="auto" w:fill="auto"/>
          </w:tcPr>
          <w:p w:rsidR="00C35E7A" w:rsidRPr="001C19DF" w:rsidRDefault="00C35E7A" w:rsidP="00037840">
            <w:pPr>
              <w:rPr>
                <w:color w:val="000000"/>
              </w:rPr>
            </w:pPr>
          </w:p>
        </w:tc>
        <w:tc>
          <w:tcPr>
            <w:tcW w:w="733" w:type="pct"/>
            <w:vMerge/>
            <w:shd w:val="clear" w:color="auto" w:fill="auto"/>
            <w:vAlign w:val="center"/>
          </w:tcPr>
          <w:p w:rsidR="00C35E7A" w:rsidRPr="001C19DF" w:rsidRDefault="00C35E7A" w:rsidP="00037840">
            <w:pPr>
              <w:jc w:val="center"/>
              <w:rPr>
                <w:color w:val="000000"/>
              </w:rPr>
            </w:pPr>
          </w:p>
        </w:tc>
      </w:tr>
      <w:tr w:rsidR="00C35E7A" w:rsidRPr="001C19DF" w:rsidTr="00037840">
        <w:trPr>
          <w:gridAfter w:val="1"/>
          <w:wAfter w:w="1121" w:type="pct"/>
        </w:trPr>
        <w:tc>
          <w:tcPr>
            <w:tcW w:w="274" w:type="pct"/>
            <w:shd w:val="clear" w:color="auto" w:fill="auto"/>
            <w:noWrap/>
            <w:vAlign w:val="center"/>
          </w:tcPr>
          <w:p w:rsidR="00C35E7A" w:rsidRPr="006D3BB0" w:rsidRDefault="00C35E7A" w:rsidP="00C35E7A">
            <w:pPr>
              <w:pStyle w:val="a9"/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206" w:type="pct"/>
            <w:shd w:val="clear" w:color="auto" w:fill="auto"/>
          </w:tcPr>
          <w:p w:rsidR="00C35E7A" w:rsidRPr="0015183F" w:rsidRDefault="00C35E7A" w:rsidP="00037840">
            <w:pPr>
              <w:rPr>
                <w:color w:val="000000"/>
              </w:rPr>
            </w:pPr>
            <w:r w:rsidRPr="0015183F">
              <w:rPr>
                <w:color w:val="000000"/>
              </w:rPr>
              <w:t xml:space="preserve">Тема 8. Характеристика отечественного домрового </w:t>
            </w:r>
            <w:r w:rsidRPr="0015183F">
              <w:rPr>
                <w:color w:val="000000"/>
              </w:rPr>
              <w:br/>
              <w:t>исполнительства</w:t>
            </w:r>
          </w:p>
        </w:tc>
        <w:tc>
          <w:tcPr>
            <w:tcW w:w="1666" w:type="pct"/>
            <w:vMerge/>
            <w:shd w:val="clear" w:color="auto" w:fill="auto"/>
          </w:tcPr>
          <w:p w:rsidR="00C35E7A" w:rsidRPr="001C19DF" w:rsidRDefault="00C35E7A" w:rsidP="00037840">
            <w:pPr>
              <w:rPr>
                <w:color w:val="000000"/>
              </w:rPr>
            </w:pPr>
          </w:p>
        </w:tc>
        <w:tc>
          <w:tcPr>
            <w:tcW w:w="733" w:type="pct"/>
            <w:vMerge/>
            <w:shd w:val="clear" w:color="auto" w:fill="auto"/>
            <w:noWrap/>
            <w:vAlign w:val="center"/>
          </w:tcPr>
          <w:p w:rsidR="00C35E7A" w:rsidRPr="001C19DF" w:rsidRDefault="00C35E7A" w:rsidP="00037840">
            <w:pPr>
              <w:jc w:val="center"/>
              <w:rPr>
                <w:color w:val="000000"/>
              </w:rPr>
            </w:pPr>
          </w:p>
        </w:tc>
      </w:tr>
      <w:tr w:rsidR="00C35E7A" w:rsidRPr="001C19DF" w:rsidTr="00037840">
        <w:trPr>
          <w:gridAfter w:val="1"/>
          <w:wAfter w:w="1121" w:type="pct"/>
        </w:trPr>
        <w:tc>
          <w:tcPr>
            <w:tcW w:w="274" w:type="pct"/>
            <w:shd w:val="clear" w:color="auto" w:fill="auto"/>
            <w:noWrap/>
            <w:vAlign w:val="center"/>
          </w:tcPr>
          <w:p w:rsidR="00C35E7A" w:rsidRPr="006D3BB0" w:rsidRDefault="00C35E7A" w:rsidP="00C35E7A">
            <w:pPr>
              <w:pStyle w:val="a9"/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206" w:type="pct"/>
            <w:shd w:val="clear" w:color="auto" w:fill="auto"/>
          </w:tcPr>
          <w:p w:rsidR="00C35E7A" w:rsidRPr="0015183F" w:rsidRDefault="00C35E7A" w:rsidP="00037840">
            <w:pPr>
              <w:rPr>
                <w:color w:val="000000"/>
              </w:rPr>
            </w:pPr>
            <w:r w:rsidRPr="0015183F">
              <w:rPr>
                <w:color w:val="000000"/>
              </w:rPr>
              <w:t>Тема 9. Характеристика отечественного балалаечного исполнительства</w:t>
            </w:r>
          </w:p>
        </w:tc>
        <w:tc>
          <w:tcPr>
            <w:tcW w:w="1666" w:type="pct"/>
            <w:vMerge w:val="restart"/>
            <w:shd w:val="clear" w:color="auto" w:fill="auto"/>
          </w:tcPr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35E7A" w:rsidRDefault="00C35E7A" w:rsidP="00037840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C35E7A" w:rsidRPr="00A22266" w:rsidRDefault="00C35E7A" w:rsidP="00037840">
            <w:pPr>
              <w:pStyle w:val="a9"/>
              <w:numPr>
                <w:ilvl w:val="0"/>
                <w:numId w:val="20"/>
              </w:num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733" w:type="pct"/>
            <w:vMerge w:val="restart"/>
            <w:shd w:val="clear" w:color="auto" w:fill="auto"/>
            <w:vAlign w:val="center"/>
          </w:tcPr>
          <w:p w:rsidR="00C35E7A" w:rsidRPr="001C19DF" w:rsidRDefault="00C35E7A" w:rsidP="000378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C35E7A" w:rsidRPr="001C19DF" w:rsidTr="00037840">
        <w:trPr>
          <w:gridAfter w:val="1"/>
          <w:wAfter w:w="1121" w:type="pct"/>
        </w:trPr>
        <w:tc>
          <w:tcPr>
            <w:tcW w:w="274" w:type="pct"/>
            <w:shd w:val="clear" w:color="auto" w:fill="auto"/>
            <w:noWrap/>
            <w:vAlign w:val="center"/>
          </w:tcPr>
          <w:p w:rsidR="00C35E7A" w:rsidRPr="006D3BB0" w:rsidRDefault="00C35E7A" w:rsidP="00C35E7A">
            <w:pPr>
              <w:pStyle w:val="a9"/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206" w:type="pct"/>
            <w:shd w:val="clear" w:color="auto" w:fill="auto"/>
          </w:tcPr>
          <w:p w:rsidR="00C35E7A" w:rsidRPr="0015183F" w:rsidRDefault="00C35E7A" w:rsidP="00037840">
            <w:pPr>
              <w:rPr>
                <w:color w:val="000000"/>
              </w:rPr>
            </w:pPr>
            <w:r w:rsidRPr="0015183F">
              <w:rPr>
                <w:color w:val="000000"/>
              </w:rPr>
              <w:t xml:space="preserve">Тема 11. Гусли – русский </w:t>
            </w:r>
            <w:r w:rsidRPr="0015183F">
              <w:rPr>
                <w:color w:val="000000"/>
              </w:rPr>
              <w:br/>
              <w:t xml:space="preserve"> народный </w:t>
            </w:r>
            <w:r w:rsidRPr="0015183F">
              <w:rPr>
                <w:color w:val="000000"/>
              </w:rPr>
              <w:br/>
              <w:t xml:space="preserve"> музыкальный </w:t>
            </w:r>
            <w:r w:rsidRPr="0015183F">
              <w:rPr>
                <w:color w:val="000000"/>
              </w:rPr>
              <w:br/>
              <w:t xml:space="preserve"> инструмент</w:t>
            </w:r>
          </w:p>
        </w:tc>
        <w:tc>
          <w:tcPr>
            <w:tcW w:w="1666" w:type="pct"/>
            <w:vMerge/>
            <w:shd w:val="clear" w:color="auto" w:fill="auto"/>
            <w:vAlign w:val="center"/>
          </w:tcPr>
          <w:p w:rsidR="00C35E7A" w:rsidRPr="001C19DF" w:rsidRDefault="00C35E7A" w:rsidP="00037840">
            <w:pPr>
              <w:rPr>
                <w:color w:val="000000"/>
              </w:rPr>
            </w:pPr>
          </w:p>
        </w:tc>
        <w:tc>
          <w:tcPr>
            <w:tcW w:w="733" w:type="pct"/>
            <w:vMerge/>
            <w:shd w:val="clear" w:color="auto" w:fill="auto"/>
            <w:noWrap/>
            <w:vAlign w:val="center"/>
          </w:tcPr>
          <w:p w:rsidR="00C35E7A" w:rsidRPr="001C19DF" w:rsidRDefault="00C35E7A" w:rsidP="00037840">
            <w:pPr>
              <w:jc w:val="center"/>
              <w:rPr>
                <w:color w:val="000000"/>
              </w:rPr>
            </w:pPr>
          </w:p>
        </w:tc>
      </w:tr>
      <w:tr w:rsidR="00C35E7A" w:rsidRPr="001C19DF" w:rsidTr="00037840">
        <w:trPr>
          <w:gridAfter w:val="1"/>
          <w:wAfter w:w="1121" w:type="pct"/>
        </w:trPr>
        <w:tc>
          <w:tcPr>
            <w:tcW w:w="274" w:type="pct"/>
            <w:shd w:val="clear" w:color="auto" w:fill="auto"/>
            <w:noWrap/>
            <w:vAlign w:val="center"/>
          </w:tcPr>
          <w:p w:rsidR="00C35E7A" w:rsidRPr="006D3BB0" w:rsidRDefault="00C35E7A" w:rsidP="00C35E7A">
            <w:pPr>
              <w:pStyle w:val="a9"/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206" w:type="pct"/>
            <w:shd w:val="clear" w:color="auto" w:fill="auto"/>
          </w:tcPr>
          <w:p w:rsidR="00C35E7A" w:rsidRPr="0015183F" w:rsidRDefault="00C35E7A" w:rsidP="00037840">
            <w:pPr>
              <w:rPr>
                <w:color w:val="000000"/>
              </w:rPr>
            </w:pPr>
            <w:r w:rsidRPr="0015183F">
              <w:rPr>
                <w:color w:val="000000"/>
              </w:rPr>
              <w:t xml:space="preserve">Тема 12. Ударные инструменты русского </w:t>
            </w:r>
            <w:r w:rsidRPr="0015183F">
              <w:rPr>
                <w:color w:val="000000"/>
              </w:rPr>
              <w:lastRenderedPageBreak/>
              <w:t>народного оркестра.</w:t>
            </w:r>
          </w:p>
        </w:tc>
        <w:tc>
          <w:tcPr>
            <w:tcW w:w="1666" w:type="pct"/>
            <w:vMerge/>
            <w:shd w:val="clear" w:color="auto" w:fill="auto"/>
            <w:vAlign w:val="center"/>
          </w:tcPr>
          <w:p w:rsidR="00C35E7A" w:rsidRPr="001C19DF" w:rsidRDefault="00C35E7A" w:rsidP="00037840">
            <w:pPr>
              <w:rPr>
                <w:color w:val="000000"/>
              </w:rPr>
            </w:pPr>
          </w:p>
        </w:tc>
        <w:tc>
          <w:tcPr>
            <w:tcW w:w="733" w:type="pct"/>
            <w:vMerge/>
            <w:shd w:val="clear" w:color="auto" w:fill="auto"/>
            <w:vAlign w:val="center"/>
          </w:tcPr>
          <w:p w:rsidR="00C35E7A" w:rsidRPr="001C19DF" w:rsidRDefault="00C35E7A" w:rsidP="00037840">
            <w:pPr>
              <w:rPr>
                <w:color w:val="000000"/>
              </w:rPr>
            </w:pPr>
          </w:p>
        </w:tc>
      </w:tr>
      <w:tr w:rsidR="00C35E7A" w:rsidRPr="001C19DF" w:rsidTr="00037840">
        <w:trPr>
          <w:gridAfter w:val="1"/>
          <w:wAfter w:w="1121" w:type="pct"/>
        </w:trPr>
        <w:tc>
          <w:tcPr>
            <w:tcW w:w="274" w:type="pct"/>
            <w:shd w:val="clear" w:color="auto" w:fill="auto"/>
            <w:noWrap/>
            <w:vAlign w:val="center"/>
          </w:tcPr>
          <w:p w:rsidR="00C35E7A" w:rsidRPr="006D3BB0" w:rsidRDefault="00C35E7A" w:rsidP="00C35E7A">
            <w:pPr>
              <w:pStyle w:val="a9"/>
              <w:numPr>
                <w:ilvl w:val="0"/>
                <w:numId w:val="25"/>
              </w:numPr>
              <w:rPr>
                <w:color w:val="000000"/>
              </w:rPr>
            </w:pPr>
          </w:p>
        </w:tc>
        <w:tc>
          <w:tcPr>
            <w:tcW w:w="1206" w:type="pct"/>
            <w:shd w:val="clear" w:color="auto" w:fill="auto"/>
          </w:tcPr>
          <w:p w:rsidR="00C35E7A" w:rsidRPr="0015183F" w:rsidRDefault="00C35E7A" w:rsidP="00037840">
            <w:pPr>
              <w:rPr>
                <w:color w:val="000000"/>
              </w:rPr>
            </w:pPr>
            <w:r w:rsidRPr="0015183F">
              <w:rPr>
                <w:color w:val="000000"/>
              </w:rPr>
              <w:t xml:space="preserve">Тема 11. Гусли – русский </w:t>
            </w:r>
            <w:r w:rsidRPr="0015183F">
              <w:rPr>
                <w:color w:val="000000"/>
              </w:rPr>
              <w:br/>
              <w:t xml:space="preserve"> народный </w:t>
            </w:r>
            <w:r w:rsidRPr="0015183F">
              <w:rPr>
                <w:color w:val="000000"/>
              </w:rPr>
              <w:br/>
              <w:t xml:space="preserve"> музыкальный </w:t>
            </w:r>
            <w:r w:rsidRPr="0015183F">
              <w:rPr>
                <w:color w:val="000000"/>
              </w:rPr>
              <w:br/>
              <w:t xml:space="preserve"> инструмент</w:t>
            </w:r>
          </w:p>
        </w:tc>
        <w:tc>
          <w:tcPr>
            <w:tcW w:w="1666" w:type="pct"/>
            <w:vMerge/>
            <w:shd w:val="clear" w:color="auto" w:fill="auto"/>
            <w:vAlign w:val="center"/>
          </w:tcPr>
          <w:p w:rsidR="00C35E7A" w:rsidRPr="001C19DF" w:rsidRDefault="00C35E7A" w:rsidP="00037840">
            <w:pPr>
              <w:rPr>
                <w:color w:val="000000"/>
              </w:rPr>
            </w:pPr>
          </w:p>
        </w:tc>
        <w:tc>
          <w:tcPr>
            <w:tcW w:w="733" w:type="pct"/>
            <w:vMerge/>
            <w:shd w:val="clear" w:color="auto" w:fill="auto"/>
            <w:noWrap/>
            <w:vAlign w:val="center"/>
          </w:tcPr>
          <w:p w:rsidR="00C35E7A" w:rsidRPr="001C19DF" w:rsidRDefault="00C35E7A" w:rsidP="00037840">
            <w:pPr>
              <w:jc w:val="center"/>
              <w:rPr>
                <w:color w:val="000000"/>
              </w:rPr>
            </w:pPr>
          </w:p>
        </w:tc>
      </w:tr>
      <w:tr w:rsidR="00C35E7A" w:rsidRPr="001C19DF" w:rsidTr="00037840">
        <w:tc>
          <w:tcPr>
            <w:tcW w:w="3879" w:type="pct"/>
            <w:gridSpan w:val="4"/>
            <w:shd w:val="clear" w:color="auto" w:fill="D9D9D9" w:themeFill="background1" w:themeFillShade="D9"/>
          </w:tcPr>
          <w:p w:rsidR="00C35E7A" w:rsidRPr="006D3BB0" w:rsidRDefault="00C35E7A" w:rsidP="00037840">
            <w:pPr>
              <w:pStyle w:val="a9"/>
              <w:ind w:left="360"/>
              <w:rPr>
                <w:b/>
                <w:bCs/>
                <w:color w:val="000000"/>
              </w:rPr>
            </w:pPr>
          </w:p>
        </w:tc>
        <w:tc>
          <w:tcPr>
            <w:tcW w:w="1121" w:type="pct"/>
          </w:tcPr>
          <w:p w:rsidR="00C35E7A" w:rsidRPr="0015183F" w:rsidRDefault="00C35E7A" w:rsidP="00037840">
            <w:pPr>
              <w:rPr>
                <w:color w:val="000000"/>
              </w:rPr>
            </w:pPr>
          </w:p>
        </w:tc>
      </w:tr>
      <w:tr w:rsidR="00C35E7A" w:rsidRPr="001C19DF" w:rsidTr="00037840">
        <w:trPr>
          <w:gridAfter w:val="1"/>
          <w:wAfter w:w="1121" w:type="pct"/>
        </w:trPr>
        <w:tc>
          <w:tcPr>
            <w:tcW w:w="274" w:type="pct"/>
            <w:shd w:val="clear" w:color="auto" w:fill="auto"/>
            <w:noWrap/>
          </w:tcPr>
          <w:p w:rsidR="00C35E7A" w:rsidRPr="006D3BB0" w:rsidRDefault="00C35E7A" w:rsidP="00C35E7A">
            <w:pPr>
              <w:pStyle w:val="a9"/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206" w:type="pct"/>
            <w:shd w:val="clear" w:color="auto" w:fill="auto"/>
          </w:tcPr>
          <w:p w:rsidR="00C35E7A" w:rsidRPr="0015183F" w:rsidRDefault="00C35E7A" w:rsidP="00037840">
            <w:pPr>
              <w:rPr>
                <w:color w:val="000000"/>
              </w:rPr>
            </w:pPr>
            <w:r w:rsidRPr="0015183F">
              <w:rPr>
                <w:color w:val="000000"/>
              </w:rPr>
              <w:t xml:space="preserve">Тема 13. Деревянные духовые инструменты русского народного </w:t>
            </w:r>
          </w:p>
        </w:tc>
        <w:tc>
          <w:tcPr>
            <w:tcW w:w="1666" w:type="pct"/>
            <w:vMerge w:val="restart"/>
            <w:shd w:val="clear" w:color="auto" w:fill="auto"/>
          </w:tcPr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35E7A" w:rsidRDefault="00C35E7A" w:rsidP="00037840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C35E7A" w:rsidRPr="006D3BB0" w:rsidRDefault="00C35E7A" w:rsidP="00037840">
            <w:pPr>
              <w:pStyle w:val="a9"/>
              <w:numPr>
                <w:ilvl w:val="0"/>
                <w:numId w:val="20"/>
              </w:num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733" w:type="pct"/>
            <w:vMerge w:val="restart"/>
            <w:shd w:val="clear" w:color="auto" w:fill="auto"/>
            <w:noWrap/>
            <w:vAlign w:val="center"/>
          </w:tcPr>
          <w:p w:rsidR="00C35E7A" w:rsidRPr="001C19DF" w:rsidRDefault="00C35E7A" w:rsidP="000378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</w:tr>
      <w:tr w:rsidR="00C35E7A" w:rsidRPr="001C19DF" w:rsidTr="00037840">
        <w:trPr>
          <w:gridAfter w:val="1"/>
          <w:wAfter w:w="1121" w:type="pct"/>
        </w:trPr>
        <w:tc>
          <w:tcPr>
            <w:tcW w:w="274" w:type="pct"/>
            <w:shd w:val="clear" w:color="auto" w:fill="auto"/>
            <w:noWrap/>
          </w:tcPr>
          <w:p w:rsidR="00C35E7A" w:rsidRPr="006D3BB0" w:rsidRDefault="00C35E7A" w:rsidP="00C35E7A">
            <w:pPr>
              <w:pStyle w:val="a9"/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206" w:type="pct"/>
            <w:shd w:val="clear" w:color="auto" w:fill="auto"/>
          </w:tcPr>
          <w:p w:rsidR="00C35E7A" w:rsidRPr="0015183F" w:rsidRDefault="00C35E7A" w:rsidP="00037840">
            <w:pPr>
              <w:rPr>
                <w:color w:val="000000"/>
              </w:rPr>
            </w:pPr>
            <w:r w:rsidRPr="0015183F">
              <w:rPr>
                <w:color w:val="000000"/>
              </w:rPr>
              <w:t>Тема 14. Исполнительство на русских народных инструментах в 40-50-е годы</w:t>
            </w:r>
          </w:p>
        </w:tc>
        <w:tc>
          <w:tcPr>
            <w:tcW w:w="1666" w:type="pct"/>
            <w:vMerge/>
            <w:shd w:val="clear" w:color="auto" w:fill="auto"/>
          </w:tcPr>
          <w:p w:rsidR="00C35E7A" w:rsidRPr="001C19DF" w:rsidRDefault="00C35E7A" w:rsidP="00037840">
            <w:pPr>
              <w:rPr>
                <w:color w:val="000000"/>
              </w:rPr>
            </w:pPr>
          </w:p>
        </w:tc>
        <w:tc>
          <w:tcPr>
            <w:tcW w:w="733" w:type="pct"/>
            <w:vMerge/>
            <w:shd w:val="clear" w:color="auto" w:fill="auto"/>
            <w:noWrap/>
            <w:vAlign w:val="center"/>
          </w:tcPr>
          <w:p w:rsidR="00C35E7A" w:rsidRPr="001C19DF" w:rsidRDefault="00C35E7A" w:rsidP="00037840">
            <w:pPr>
              <w:jc w:val="center"/>
              <w:rPr>
                <w:color w:val="000000"/>
              </w:rPr>
            </w:pPr>
          </w:p>
        </w:tc>
      </w:tr>
      <w:tr w:rsidR="00C35E7A" w:rsidRPr="001C19DF" w:rsidTr="00037840">
        <w:trPr>
          <w:gridAfter w:val="1"/>
          <w:wAfter w:w="1121" w:type="pct"/>
        </w:trPr>
        <w:tc>
          <w:tcPr>
            <w:tcW w:w="274" w:type="pct"/>
            <w:shd w:val="clear" w:color="auto" w:fill="auto"/>
            <w:noWrap/>
          </w:tcPr>
          <w:p w:rsidR="00C35E7A" w:rsidRPr="006D3BB0" w:rsidRDefault="00C35E7A" w:rsidP="00C35E7A">
            <w:pPr>
              <w:pStyle w:val="a9"/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206" w:type="pct"/>
            <w:shd w:val="clear" w:color="auto" w:fill="auto"/>
          </w:tcPr>
          <w:p w:rsidR="00C35E7A" w:rsidRPr="0015183F" w:rsidRDefault="00C35E7A" w:rsidP="00037840">
            <w:pPr>
              <w:rPr>
                <w:color w:val="000000"/>
              </w:rPr>
            </w:pPr>
            <w:r w:rsidRPr="0015183F">
              <w:rPr>
                <w:color w:val="000000"/>
              </w:rPr>
              <w:t>Тема 15. Основные направления развития народно-инструментального жанра</w:t>
            </w:r>
          </w:p>
        </w:tc>
        <w:tc>
          <w:tcPr>
            <w:tcW w:w="1666" w:type="pct"/>
            <w:vMerge/>
            <w:shd w:val="clear" w:color="auto" w:fill="auto"/>
          </w:tcPr>
          <w:p w:rsidR="00C35E7A" w:rsidRPr="001C19DF" w:rsidRDefault="00C35E7A" w:rsidP="00037840">
            <w:pPr>
              <w:rPr>
                <w:color w:val="000000"/>
              </w:rPr>
            </w:pPr>
          </w:p>
        </w:tc>
        <w:tc>
          <w:tcPr>
            <w:tcW w:w="733" w:type="pct"/>
            <w:vMerge/>
            <w:shd w:val="clear" w:color="auto" w:fill="auto"/>
            <w:noWrap/>
            <w:vAlign w:val="center"/>
          </w:tcPr>
          <w:p w:rsidR="00C35E7A" w:rsidRPr="001C19DF" w:rsidRDefault="00C35E7A" w:rsidP="00037840">
            <w:pPr>
              <w:jc w:val="center"/>
              <w:rPr>
                <w:color w:val="000000"/>
              </w:rPr>
            </w:pPr>
          </w:p>
        </w:tc>
      </w:tr>
      <w:tr w:rsidR="00C35E7A" w:rsidRPr="001C19DF" w:rsidTr="00037840">
        <w:trPr>
          <w:gridAfter w:val="1"/>
          <w:wAfter w:w="1121" w:type="pct"/>
        </w:trPr>
        <w:tc>
          <w:tcPr>
            <w:tcW w:w="274" w:type="pct"/>
            <w:shd w:val="clear" w:color="auto" w:fill="auto"/>
            <w:noWrap/>
          </w:tcPr>
          <w:p w:rsidR="00C35E7A" w:rsidRPr="006D3BB0" w:rsidRDefault="00C35E7A" w:rsidP="00C35E7A">
            <w:pPr>
              <w:pStyle w:val="a9"/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206" w:type="pct"/>
            <w:shd w:val="clear" w:color="auto" w:fill="auto"/>
          </w:tcPr>
          <w:p w:rsidR="00C35E7A" w:rsidRPr="0015183F" w:rsidRDefault="00C35E7A" w:rsidP="00037840">
            <w:pPr>
              <w:rPr>
                <w:color w:val="000000"/>
              </w:rPr>
            </w:pPr>
            <w:r w:rsidRPr="0015183F">
              <w:rPr>
                <w:color w:val="000000"/>
              </w:rPr>
              <w:t>Тема 16. Фестивали, смотры, конкурсы в области народно-инструментальной музыки</w:t>
            </w:r>
          </w:p>
        </w:tc>
        <w:tc>
          <w:tcPr>
            <w:tcW w:w="1666" w:type="pct"/>
            <w:vMerge w:val="restart"/>
            <w:shd w:val="clear" w:color="auto" w:fill="auto"/>
          </w:tcPr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35E7A" w:rsidRDefault="00C35E7A" w:rsidP="00037840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C35E7A" w:rsidRPr="006D3BB0" w:rsidRDefault="00C35E7A" w:rsidP="00037840">
            <w:pPr>
              <w:pStyle w:val="a9"/>
              <w:numPr>
                <w:ilvl w:val="0"/>
                <w:numId w:val="20"/>
              </w:num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733" w:type="pct"/>
            <w:vMerge w:val="restart"/>
            <w:shd w:val="clear" w:color="auto" w:fill="auto"/>
            <w:noWrap/>
            <w:vAlign w:val="center"/>
          </w:tcPr>
          <w:p w:rsidR="00C35E7A" w:rsidRPr="001C19DF" w:rsidRDefault="00C35E7A" w:rsidP="000378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C35E7A" w:rsidRPr="001C19DF" w:rsidTr="00037840">
        <w:trPr>
          <w:gridAfter w:val="1"/>
          <w:wAfter w:w="1121" w:type="pct"/>
        </w:trPr>
        <w:tc>
          <w:tcPr>
            <w:tcW w:w="274" w:type="pct"/>
            <w:shd w:val="clear" w:color="auto" w:fill="auto"/>
            <w:noWrap/>
          </w:tcPr>
          <w:p w:rsidR="00C35E7A" w:rsidRPr="006D3BB0" w:rsidRDefault="00C35E7A" w:rsidP="00C35E7A">
            <w:pPr>
              <w:pStyle w:val="a9"/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206" w:type="pct"/>
            <w:shd w:val="clear" w:color="auto" w:fill="auto"/>
          </w:tcPr>
          <w:p w:rsidR="00C35E7A" w:rsidRPr="0015183F" w:rsidRDefault="00C35E7A" w:rsidP="00037840">
            <w:pPr>
              <w:rPr>
                <w:color w:val="000000"/>
              </w:rPr>
            </w:pPr>
            <w:r w:rsidRPr="0015183F">
              <w:rPr>
                <w:color w:val="000000"/>
              </w:rPr>
              <w:t>Тема 17. История формирования и деятельности ведущих профессиональных оркестров русских народных инструментов</w:t>
            </w:r>
          </w:p>
        </w:tc>
        <w:tc>
          <w:tcPr>
            <w:tcW w:w="1666" w:type="pct"/>
            <w:vMerge/>
            <w:shd w:val="clear" w:color="auto" w:fill="auto"/>
          </w:tcPr>
          <w:p w:rsidR="00C35E7A" w:rsidRPr="001C19DF" w:rsidRDefault="00C35E7A" w:rsidP="00037840">
            <w:pPr>
              <w:rPr>
                <w:color w:val="000000"/>
              </w:rPr>
            </w:pPr>
          </w:p>
        </w:tc>
        <w:tc>
          <w:tcPr>
            <w:tcW w:w="733" w:type="pct"/>
            <w:vMerge/>
            <w:shd w:val="clear" w:color="auto" w:fill="auto"/>
            <w:noWrap/>
            <w:vAlign w:val="center"/>
          </w:tcPr>
          <w:p w:rsidR="00C35E7A" w:rsidRPr="001C19DF" w:rsidRDefault="00C35E7A" w:rsidP="00037840">
            <w:pPr>
              <w:jc w:val="center"/>
              <w:rPr>
                <w:color w:val="000000"/>
              </w:rPr>
            </w:pPr>
          </w:p>
        </w:tc>
      </w:tr>
      <w:tr w:rsidR="00C35E7A" w:rsidRPr="001C19DF" w:rsidTr="00037840">
        <w:trPr>
          <w:gridAfter w:val="1"/>
          <w:wAfter w:w="1121" w:type="pct"/>
        </w:trPr>
        <w:tc>
          <w:tcPr>
            <w:tcW w:w="274" w:type="pct"/>
            <w:shd w:val="clear" w:color="auto" w:fill="auto"/>
            <w:noWrap/>
          </w:tcPr>
          <w:p w:rsidR="00C35E7A" w:rsidRPr="006D3BB0" w:rsidRDefault="00C35E7A" w:rsidP="00C35E7A">
            <w:pPr>
              <w:pStyle w:val="a9"/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206" w:type="pct"/>
            <w:shd w:val="clear" w:color="auto" w:fill="auto"/>
          </w:tcPr>
          <w:p w:rsidR="00C35E7A" w:rsidRPr="0015183F" w:rsidRDefault="00C35E7A" w:rsidP="00037840">
            <w:pPr>
              <w:rPr>
                <w:color w:val="000000"/>
              </w:rPr>
            </w:pPr>
            <w:r w:rsidRPr="0015183F">
              <w:rPr>
                <w:color w:val="000000"/>
              </w:rPr>
              <w:t>Тема 18. Современные оркестры и ансамбли народных инструментов (отечественные и зарубежные)</w:t>
            </w:r>
          </w:p>
        </w:tc>
        <w:tc>
          <w:tcPr>
            <w:tcW w:w="1666" w:type="pct"/>
            <w:vMerge w:val="restart"/>
            <w:shd w:val="clear" w:color="auto" w:fill="auto"/>
          </w:tcPr>
          <w:p w:rsidR="00C35E7A" w:rsidRPr="00102CC0" w:rsidRDefault="00C35E7A" w:rsidP="00037840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35E7A" w:rsidRDefault="00C35E7A" w:rsidP="00037840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C35E7A" w:rsidRPr="006D3BB0" w:rsidRDefault="00C35E7A" w:rsidP="00037840">
            <w:pPr>
              <w:pStyle w:val="a9"/>
              <w:numPr>
                <w:ilvl w:val="0"/>
                <w:numId w:val="20"/>
              </w:numPr>
            </w:pPr>
            <w:r w:rsidRPr="00102CC0">
              <w:t xml:space="preserve">Подготовка к </w:t>
            </w:r>
            <w:r>
              <w:t>семинару</w:t>
            </w:r>
          </w:p>
        </w:tc>
        <w:tc>
          <w:tcPr>
            <w:tcW w:w="733" w:type="pct"/>
            <w:vMerge w:val="restart"/>
            <w:shd w:val="clear" w:color="auto" w:fill="auto"/>
            <w:noWrap/>
            <w:vAlign w:val="center"/>
          </w:tcPr>
          <w:p w:rsidR="00C35E7A" w:rsidRPr="001C19DF" w:rsidRDefault="00C35E7A" w:rsidP="000378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C35E7A" w:rsidRPr="001C19DF" w:rsidTr="00037840">
        <w:trPr>
          <w:gridAfter w:val="1"/>
          <w:wAfter w:w="1121" w:type="pct"/>
        </w:trPr>
        <w:tc>
          <w:tcPr>
            <w:tcW w:w="274" w:type="pct"/>
            <w:shd w:val="clear" w:color="auto" w:fill="auto"/>
            <w:noWrap/>
          </w:tcPr>
          <w:p w:rsidR="00C35E7A" w:rsidRPr="006D3BB0" w:rsidRDefault="00C35E7A" w:rsidP="00C35E7A">
            <w:pPr>
              <w:pStyle w:val="a9"/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206" w:type="pct"/>
            <w:shd w:val="clear" w:color="auto" w:fill="auto"/>
          </w:tcPr>
          <w:p w:rsidR="00C35E7A" w:rsidRPr="0015183F" w:rsidRDefault="00C35E7A" w:rsidP="00037840">
            <w:pPr>
              <w:rPr>
                <w:color w:val="000000"/>
              </w:rPr>
            </w:pPr>
            <w:r w:rsidRPr="0015183F">
              <w:rPr>
                <w:color w:val="000000"/>
              </w:rPr>
              <w:t>Тема 19. Современные композиторы, создающие произведения для оркестров русских народных инструментов</w:t>
            </w:r>
          </w:p>
        </w:tc>
        <w:tc>
          <w:tcPr>
            <w:tcW w:w="1666" w:type="pct"/>
            <w:vMerge/>
            <w:shd w:val="clear" w:color="auto" w:fill="auto"/>
          </w:tcPr>
          <w:p w:rsidR="00C35E7A" w:rsidRPr="001C19DF" w:rsidRDefault="00C35E7A" w:rsidP="00037840">
            <w:pPr>
              <w:rPr>
                <w:color w:val="000000"/>
              </w:rPr>
            </w:pPr>
          </w:p>
        </w:tc>
        <w:tc>
          <w:tcPr>
            <w:tcW w:w="733" w:type="pct"/>
            <w:vMerge/>
            <w:shd w:val="clear" w:color="auto" w:fill="auto"/>
            <w:noWrap/>
            <w:vAlign w:val="center"/>
          </w:tcPr>
          <w:p w:rsidR="00C35E7A" w:rsidRPr="001C19DF" w:rsidRDefault="00C35E7A" w:rsidP="00037840">
            <w:pPr>
              <w:jc w:val="center"/>
              <w:rPr>
                <w:color w:val="000000"/>
              </w:rPr>
            </w:pPr>
          </w:p>
        </w:tc>
      </w:tr>
      <w:tr w:rsidR="00C35E7A" w:rsidRPr="001C19DF" w:rsidTr="00037840">
        <w:trPr>
          <w:gridAfter w:val="1"/>
          <w:wAfter w:w="1121" w:type="pct"/>
        </w:trPr>
        <w:tc>
          <w:tcPr>
            <w:tcW w:w="274" w:type="pct"/>
            <w:shd w:val="clear" w:color="000000" w:fill="D9D9D9"/>
            <w:noWrap/>
          </w:tcPr>
          <w:p w:rsidR="00C35E7A" w:rsidRPr="001C19DF" w:rsidRDefault="00C35E7A" w:rsidP="00037840">
            <w:pPr>
              <w:rPr>
                <w:color w:val="000000"/>
              </w:rPr>
            </w:pPr>
          </w:p>
        </w:tc>
        <w:tc>
          <w:tcPr>
            <w:tcW w:w="1206" w:type="pct"/>
            <w:shd w:val="clear" w:color="000000" w:fill="D9D9D9"/>
            <w:noWrap/>
          </w:tcPr>
          <w:p w:rsidR="00C35E7A" w:rsidRPr="00A22266" w:rsidRDefault="00C35E7A" w:rsidP="00037840">
            <w:pPr>
              <w:rPr>
                <w:b/>
                <w:color w:val="000000"/>
              </w:rPr>
            </w:pPr>
            <w:r w:rsidRPr="00A22266">
              <w:rPr>
                <w:b/>
                <w:color w:val="000000"/>
              </w:rPr>
              <w:t>Промежуточная аттестация</w:t>
            </w:r>
          </w:p>
        </w:tc>
        <w:tc>
          <w:tcPr>
            <w:tcW w:w="1666" w:type="pct"/>
            <w:shd w:val="clear" w:color="000000" w:fill="D9D9D9"/>
            <w:noWrap/>
            <w:vAlign w:val="center"/>
          </w:tcPr>
          <w:p w:rsidR="00C35E7A" w:rsidRPr="00A22266" w:rsidRDefault="00C35E7A" w:rsidP="00037840">
            <w:pPr>
              <w:pStyle w:val="a9"/>
              <w:ind w:left="360"/>
              <w:rPr>
                <w:b/>
                <w:iCs/>
              </w:rPr>
            </w:pPr>
            <w:r w:rsidRPr="00A22266">
              <w:rPr>
                <w:b/>
                <w:iCs/>
              </w:rPr>
              <w:t>Экзамен</w:t>
            </w:r>
          </w:p>
        </w:tc>
        <w:tc>
          <w:tcPr>
            <w:tcW w:w="733" w:type="pct"/>
            <w:shd w:val="clear" w:color="000000" w:fill="D9D9D9"/>
            <w:noWrap/>
            <w:vAlign w:val="center"/>
          </w:tcPr>
          <w:p w:rsidR="00C35E7A" w:rsidRPr="001C19DF" w:rsidRDefault="00C35E7A" w:rsidP="0003784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</w:p>
        </w:tc>
      </w:tr>
    </w:tbl>
    <w:p w:rsidR="00E21B65" w:rsidRPr="00102CC0" w:rsidRDefault="00E21B65">
      <w:pPr>
        <w:spacing w:after="160" w:line="259" w:lineRule="auto"/>
        <w:rPr>
          <w:b/>
          <w:bCs/>
          <w:iCs/>
        </w:rPr>
      </w:pPr>
    </w:p>
    <w:p w:rsidR="00E21B65" w:rsidRPr="00102CC0" w:rsidRDefault="00E21B65" w:rsidP="001C3ED9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</w:p>
    <w:p w:rsidR="00C35E7A" w:rsidRDefault="00C35E7A">
      <w:pPr>
        <w:spacing w:after="160" w:line="259" w:lineRule="auto"/>
        <w:rPr>
          <w:rFonts w:eastAsiaTheme="majorEastAsia"/>
          <w:b/>
          <w:sz w:val="26"/>
          <w:szCs w:val="26"/>
        </w:rPr>
      </w:pPr>
      <w:bookmarkStart w:id="3" w:name="_Toc56167130"/>
      <w:r>
        <w:rPr>
          <w:b/>
        </w:rPr>
        <w:br w:type="page"/>
      </w:r>
    </w:p>
    <w:p w:rsidR="001C3ED9" w:rsidRPr="00C331C2" w:rsidRDefault="00A07C53" w:rsidP="00A07C53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color w:val="auto"/>
        </w:rPr>
      </w:pPr>
      <w:r w:rsidRPr="00C331C2">
        <w:rPr>
          <w:rFonts w:ascii="Times New Roman" w:hAnsi="Times New Roman" w:cs="Times New Roman"/>
          <w:b/>
          <w:color w:val="auto"/>
        </w:rPr>
        <w:lastRenderedPageBreak/>
        <w:t xml:space="preserve">РЕКОМЕНДАЦИИ ПО ОРГАНИЗАЦИИ САМОСТОЯТЕЛЬНОЙ РАБОТЫ </w:t>
      </w:r>
      <w:proofErr w:type="gramStart"/>
      <w:r w:rsidRPr="00C331C2">
        <w:rPr>
          <w:rFonts w:ascii="Times New Roman" w:hAnsi="Times New Roman" w:cs="Times New Roman"/>
          <w:b/>
          <w:color w:val="auto"/>
        </w:rPr>
        <w:t>ОБУЧАЮЩИХСЯ</w:t>
      </w:r>
      <w:bookmarkEnd w:id="3"/>
      <w:proofErr w:type="gramEnd"/>
    </w:p>
    <w:p w:rsidR="003A7A09" w:rsidRPr="00102CC0" w:rsidRDefault="003A7A09" w:rsidP="00A07C53">
      <w:pPr>
        <w:jc w:val="center"/>
      </w:pPr>
    </w:p>
    <w:p w:rsidR="001C3ED9" w:rsidRPr="00A07C53" w:rsidRDefault="00A07C53" w:rsidP="00A07C53">
      <w:pPr>
        <w:pStyle w:val="2"/>
        <w:numPr>
          <w:ilvl w:val="1"/>
          <w:numId w:val="16"/>
        </w:numPr>
        <w:jc w:val="center"/>
        <w:rPr>
          <w:rFonts w:ascii="Times New Roman" w:hAnsi="Times New Roman" w:cs="Times New Roman"/>
          <w:b/>
          <w:color w:val="auto"/>
        </w:rPr>
      </w:pPr>
      <w:bookmarkStart w:id="4" w:name="_Toc56167131"/>
      <w:r w:rsidRPr="00A07C53">
        <w:rPr>
          <w:rFonts w:ascii="Times New Roman" w:hAnsi="Times New Roman" w:cs="Times New Roman"/>
          <w:b/>
          <w:color w:val="auto"/>
        </w:rPr>
        <w:t xml:space="preserve">ОБЩИЕ РЕКОМЕНДАЦИИ ПО ОРГАНИЗАЦИИ </w:t>
      </w:r>
      <w:r>
        <w:rPr>
          <w:rFonts w:ascii="Times New Roman" w:hAnsi="Times New Roman" w:cs="Times New Roman"/>
          <w:b/>
          <w:color w:val="auto"/>
        </w:rPr>
        <w:t xml:space="preserve"> </w:t>
      </w:r>
      <w:r w:rsidRPr="00A07C53">
        <w:rPr>
          <w:rFonts w:ascii="Times New Roman" w:hAnsi="Times New Roman" w:cs="Times New Roman"/>
          <w:b/>
          <w:color w:val="auto"/>
        </w:rPr>
        <w:t xml:space="preserve">САМОСТОЯТЕЛЬНОЙ РАБОТЫ </w:t>
      </w:r>
      <w:proofErr w:type="gramStart"/>
      <w:r w:rsidRPr="00A07C53">
        <w:rPr>
          <w:rFonts w:ascii="Times New Roman" w:hAnsi="Times New Roman" w:cs="Times New Roman"/>
          <w:b/>
          <w:color w:val="auto"/>
        </w:rPr>
        <w:t>ОБУЧАЮЩИХСЯ</w:t>
      </w:r>
      <w:bookmarkEnd w:id="4"/>
      <w:proofErr w:type="gramEnd"/>
    </w:p>
    <w:p w:rsidR="000C56D4" w:rsidRPr="00102CC0" w:rsidRDefault="000C56D4" w:rsidP="000C56D4"/>
    <w:p w:rsidR="006A3FFA" w:rsidRPr="00102CC0" w:rsidRDefault="006A3FFA" w:rsidP="006A3FFA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102CC0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A07C53" w:rsidRPr="00E13AA2" w:rsidRDefault="00A07C53" w:rsidP="00A07C53">
      <w:pPr>
        <w:ind w:firstLine="709"/>
        <w:jc w:val="both"/>
      </w:pPr>
      <w:r w:rsidRPr="00E13AA2">
        <w:t>Процесс организации самостоятельной работы студентов включает в себя следующие этапы:</w:t>
      </w:r>
    </w:p>
    <w:p w:rsidR="00A07C53" w:rsidRPr="00E13AA2" w:rsidRDefault="00A07C53" w:rsidP="00A07C53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709"/>
        <w:jc w:val="both"/>
      </w:pPr>
      <w:proofErr w:type="gramStart"/>
      <w:r w:rsidRPr="00E13AA2">
        <w:rPr>
          <w:b/>
        </w:rPr>
        <w:t>подготовительный</w:t>
      </w:r>
      <w:proofErr w:type="gramEnd"/>
      <w:r w:rsidRPr="00E13AA2"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A07C53" w:rsidRPr="00E13AA2" w:rsidRDefault="00A07C53" w:rsidP="00A07C53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709"/>
        <w:jc w:val="both"/>
      </w:pPr>
      <w:proofErr w:type="gramStart"/>
      <w:r w:rsidRPr="00E13AA2">
        <w:rPr>
          <w:b/>
        </w:rPr>
        <w:t>основной</w:t>
      </w:r>
      <w:r w:rsidRPr="00E13AA2"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  <w:proofErr w:type="gramEnd"/>
    </w:p>
    <w:p w:rsidR="00A07C53" w:rsidRPr="00E13AA2" w:rsidRDefault="00A07C53" w:rsidP="00A07C53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709"/>
        <w:jc w:val="both"/>
      </w:pPr>
      <w:r w:rsidRPr="00E13AA2">
        <w:rPr>
          <w:b/>
        </w:rPr>
        <w:t xml:space="preserve">заключительный </w:t>
      </w:r>
      <w:r w:rsidRPr="00E13AA2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A07C53" w:rsidRDefault="00A07C53" w:rsidP="00A07C53">
      <w:pPr>
        <w:tabs>
          <w:tab w:val="num" w:pos="284"/>
        </w:tabs>
        <w:autoSpaceDE w:val="0"/>
        <w:autoSpaceDN w:val="0"/>
        <w:adjustRightInd w:val="0"/>
        <w:ind w:firstLine="709"/>
        <w:rPr>
          <w:bCs/>
          <w:iCs/>
        </w:rPr>
      </w:pPr>
    </w:p>
    <w:p w:rsidR="00A07C53" w:rsidRPr="00E13AA2" w:rsidRDefault="00A07C53" w:rsidP="00A07C53">
      <w:pPr>
        <w:tabs>
          <w:tab w:val="num" w:pos="284"/>
        </w:tabs>
        <w:autoSpaceDE w:val="0"/>
        <w:autoSpaceDN w:val="0"/>
        <w:adjustRightInd w:val="0"/>
        <w:ind w:firstLine="709"/>
        <w:rPr>
          <w:bCs/>
          <w:iCs/>
        </w:rPr>
      </w:pPr>
      <w:r w:rsidRPr="00E13AA2">
        <w:rPr>
          <w:bCs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A07C53" w:rsidRPr="00E13AA2" w:rsidRDefault="00A07C53" w:rsidP="00A07C53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709"/>
        <w:contextualSpacing/>
        <w:rPr>
          <w:bCs/>
          <w:iCs/>
        </w:rPr>
      </w:pPr>
      <w:r w:rsidRPr="00E13AA2">
        <w:rPr>
          <w:bCs/>
          <w:iCs/>
        </w:rPr>
        <w:t>тестового контроля (преподаватель лишь фиксирует отметку, которую выставляет программа);</w:t>
      </w:r>
    </w:p>
    <w:p w:rsidR="00A07C53" w:rsidRPr="00E13AA2" w:rsidRDefault="00A07C53" w:rsidP="00A07C53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709"/>
        <w:contextualSpacing/>
        <w:rPr>
          <w:bCs/>
          <w:iCs/>
        </w:rPr>
      </w:pPr>
      <w:r w:rsidRPr="00E13AA2">
        <w:rPr>
          <w:bCs/>
          <w:iCs/>
        </w:rPr>
        <w:t>консультация преподавателя, фиксированная в графике по кафедре.</w:t>
      </w:r>
    </w:p>
    <w:p w:rsidR="00A07C53" w:rsidRDefault="00A07C53">
      <w:pPr>
        <w:spacing w:after="160" w:line="259" w:lineRule="auto"/>
        <w:rPr>
          <w:b/>
          <w:bCs/>
          <w:iCs/>
        </w:rPr>
      </w:pPr>
    </w:p>
    <w:p w:rsidR="00A07C53" w:rsidRDefault="00A07C53" w:rsidP="00A07C53">
      <w:pPr>
        <w:pStyle w:val="2"/>
        <w:numPr>
          <w:ilvl w:val="1"/>
          <w:numId w:val="16"/>
        </w:num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5" w:name="_Toc55935967"/>
      <w:bookmarkStart w:id="6" w:name="_Toc56167132"/>
      <w:r w:rsidRPr="00223DD7">
        <w:rPr>
          <w:rFonts w:ascii="Times New Roman" w:hAnsi="Times New Roman" w:cs="Times New Roman"/>
          <w:b/>
          <w:color w:val="auto"/>
          <w:sz w:val="24"/>
          <w:szCs w:val="24"/>
        </w:rPr>
        <w:t>МЕТОДИЧЕСКИЕ РЕКОМЕНДАЦИИ ДЛЯ СТУДЕНТОВ ПО ОТДЕЛЬНЫМ ФОРМАМ САМОСТОЯТЕЛЬНОЙ РАБОТЫ</w:t>
      </w:r>
      <w:bookmarkEnd w:id="5"/>
      <w:bookmarkEnd w:id="6"/>
    </w:p>
    <w:p w:rsidR="00A07C53" w:rsidRDefault="00A07C53" w:rsidP="00A07C53">
      <w:pPr>
        <w:pStyle w:val="a9"/>
        <w:ind w:left="750"/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2"/>
        <w:gridCol w:w="2096"/>
        <w:gridCol w:w="6798"/>
      </w:tblGrid>
      <w:tr w:rsidR="00C35E7A" w:rsidRPr="00C35E7A" w:rsidTr="00037840">
        <w:tc>
          <w:tcPr>
            <w:tcW w:w="562" w:type="dxa"/>
            <w:shd w:val="clear" w:color="auto" w:fill="D9D9D9" w:themeFill="background1" w:themeFillShade="D9"/>
          </w:tcPr>
          <w:p w:rsidR="00C35E7A" w:rsidRPr="00C35E7A" w:rsidRDefault="00C35E7A" w:rsidP="00037840">
            <w:pPr>
              <w:tabs>
                <w:tab w:val="num" w:pos="284"/>
              </w:tabs>
              <w:jc w:val="center"/>
            </w:pPr>
            <w:r w:rsidRPr="00C35E7A">
              <w:t>№</w:t>
            </w:r>
          </w:p>
          <w:p w:rsidR="00C35E7A" w:rsidRPr="00C35E7A" w:rsidRDefault="00C35E7A" w:rsidP="00037840">
            <w:pPr>
              <w:tabs>
                <w:tab w:val="num" w:pos="284"/>
              </w:tabs>
              <w:jc w:val="center"/>
            </w:pPr>
            <w:proofErr w:type="gramStart"/>
            <w:r w:rsidRPr="00C35E7A">
              <w:t>п</w:t>
            </w:r>
            <w:proofErr w:type="gramEnd"/>
            <w:r w:rsidRPr="00C35E7A">
              <w:t>/п</w:t>
            </w:r>
          </w:p>
        </w:tc>
        <w:tc>
          <w:tcPr>
            <w:tcW w:w="2096" w:type="dxa"/>
            <w:shd w:val="clear" w:color="auto" w:fill="D9D9D9" w:themeFill="background1" w:themeFillShade="D9"/>
          </w:tcPr>
          <w:p w:rsidR="00C35E7A" w:rsidRPr="00C35E7A" w:rsidRDefault="00C35E7A" w:rsidP="00037840">
            <w:pPr>
              <w:tabs>
                <w:tab w:val="num" w:pos="284"/>
              </w:tabs>
              <w:jc w:val="center"/>
            </w:pPr>
            <w:r w:rsidRPr="00C35E7A">
              <w:t xml:space="preserve">Форма самостоятельной работы </w:t>
            </w:r>
          </w:p>
        </w:tc>
        <w:tc>
          <w:tcPr>
            <w:tcW w:w="6798" w:type="dxa"/>
            <w:shd w:val="clear" w:color="auto" w:fill="D9D9D9" w:themeFill="background1" w:themeFillShade="D9"/>
          </w:tcPr>
          <w:p w:rsidR="00C35E7A" w:rsidRPr="00C35E7A" w:rsidRDefault="00C35E7A" w:rsidP="00037840">
            <w:pPr>
              <w:tabs>
                <w:tab w:val="num" w:pos="284"/>
              </w:tabs>
              <w:jc w:val="center"/>
            </w:pPr>
            <w:r w:rsidRPr="00C35E7A">
              <w:t>Методические рекомендации для студентов</w:t>
            </w:r>
          </w:p>
        </w:tc>
      </w:tr>
      <w:tr w:rsidR="00C35E7A" w:rsidRPr="00C35E7A" w:rsidTr="00037840">
        <w:tc>
          <w:tcPr>
            <w:tcW w:w="562" w:type="dxa"/>
          </w:tcPr>
          <w:p w:rsidR="00C35E7A" w:rsidRPr="00C35E7A" w:rsidRDefault="00C35E7A" w:rsidP="00037840">
            <w:pPr>
              <w:tabs>
                <w:tab w:val="num" w:pos="284"/>
              </w:tabs>
            </w:pPr>
            <w:r w:rsidRPr="00C35E7A">
              <w:t>1.</w:t>
            </w:r>
          </w:p>
        </w:tc>
        <w:tc>
          <w:tcPr>
            <w:tcW w:w="2096" w:type="dxa"/>
          </w:tcPr>
          <w:p w:rsidR="00C35E7A" w:rsidRPr="00C35E7A" w:rsidRDefault="00C35E7A" w:rsidP="00037840">
            <w:pPr>
              <w:tabs>
                <w:tab w:val="num" w:pos="284"/>
              </w:tabs>
            </w:pPr>
            <w:r w:rsidRPr="00C35E7A">
              <w:t>Анализ и конспектирование основной и дополнительной литературы</w:t>
            </w:r>
          </w:p>
        </w:tc>
        <w:tc>
          <w:tcPr>
            <w:tcW w:w="6798" w:type="dxa"/>
          </w:tcPr>
          <w:p w:rsidR="00C35E7A" w:rsidRPr="00C35E7A" w:rsidRDefault="00C35E7A" w:rsidP="00037840">
            <w:pPr>
              <w:tabs>
                <w:tab w:val="num" w:pos="284"/>
              </w:tabs>
              <w:jc w:val="both"/>
            </w:pPr>
            <w:r w:rsidRPr="00C35E7A"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:rsidR="00C35E7A" w:rsidRPr="00C35E7A" w:rsidRDefault="00C35E7A" w:rsidP="00037840">
            <w:pPr>
              <w:tabs>
                <w:tab w:val="num" w:pos="284"/>
              </w:tabs>
              <w:jc w:val="both"/>
            </w:pPr>
            <w:r w:rsidRPr="00C35E7A">
              <w:t>Для подбора литературы в библиотеке используются алфавитный и систематический каталоги.</w:t>
            </w:r>
          </w:p>
          <w:p w:rsidR="00C35E7A" w:rsidRPr="00C35E7A" w:rsidRDefault="00C35E7A" w:rsidP="00037840">
            <w:pPr>
              <w:tabs>
                <w:tab w:val="num" w:pos="284"/>
              </w:tabs>
              <w:jc w:val="both"/>
            </w:pPr>
            <w:r w:rsidRPr="00C35E7A">
      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:rsidR="00C35E7A" w:rsidRPr="00C35E7A" w:rsidRDefault="00C35E7A" w:rsidP="00037840">
            <w:pPr>
              <w:tabs>
                <w:tab w:val="num" w:pos="284"/>
              </w:tabs>
              <w:jc w:val="both"/>
            </w:pPr>
            <w:r w:rsidRPr="00C35E7A">
      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:rsidR="00C35E7A" w:rsidRPr="00C35E7A" w:rsidRDefault="00C35E7A" w:rsidP="00037840">
            <w:pPr>
              <w:tabs>
                <w:tab w:val="num" w:pos="284"/>
              </w:tabs>
              <w:jc w:val="both"/>
            </w:pPr>
            <w:r w:rsidRPr="00C35E7A">
              <w:t xml:space="preserve">Особое внимание следует обратить на определение основных понятий курса. </w:t>
            </w:r>
          </w:p>
          <w:p w:rsidR="00C35E7A" w:rsidRPr="00C35E7A" w:rsidRDefault="00C35E7A" w:rsidP="00037840">
            <w:pPr>
              <w:tabs>
                <w:tab w:val="num" w:pos="284"/>
              </w:tabs>
              <w:jc w:val="both"/>
            </w:pPr>
            <w:r w:rsidRPr="00C35E7A">
              <w:t xml:space="preserve">Студент должен подробно разбирать примеры, которые </w:t>
            </w:r>
            <w:r w:rsidRPr="00C35E7A">
              <w:lastRenderedPageBreak/>
              <w:t xml:space="preserve">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C35E7A" w:rsidRPr="00C35E7A" w:rsidRDefault="00C35E7A" w:rsidP="00037840">
            <w:pPr>
              <w:tabs>
                <w:tab w:val="num" w:pos="284"/>
              </w:tabs>
              <w:jc w:val="both"/>
            </w:pPr>
            <w:r w:rsidRPr="00C35E7A">
              <w:t xml:space="preserve">Полезно составлять опорные конспекты. </w:t>
            </w:r>
          </w:p>
          <w:p w:rsidR="00C35E7A" w:rsidRPr="00C35E7A" w:rsidRDefault="00C35E7A" w:rsidP="00037840">
            <w:pPr>
              <w:tabs>
                <w:tab w:val="num" w:pos="284"/>
              </w:tabs>
              <w:jc w:val="both"/>
            </w:pPr>
            <w:r w:rsidRPr="00C35E7A"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C35E7A" w:rsidRPr="00C35E7A" w:rsidRDefault="00C35E7A" w:rsidP="00037840">
            <w:pPr>
              <w:tabs>
                <w:tab w:val="num" w:pos="284"/>
              </w:tabs>
              <w:jc w:val="both"/>
            </w:pPr>
            <w:r w:rsidRPr="00C35E7A">
              <w:t xml:space="preserve">Выводы, полученные в результате изучения, рекомендуется в конспекте выделять, чтобы они при </w:t>
            </w:r>
            <w:proofErr w:type="spellStart"/>
            <w:r w:rsidRPr="00C35E7A">
              <w:t>перечитывании</w:t>
            </w:r>
            <w:proofErr w:type="spellEnd"/>
            <w:r w:rsidRPr="00C35E7A">
              <w:t xml:space="preserve"> записей лучше запоминались.</w:t>
            </w:r>
          </w:p>
          <w:p w:rsidR="00C35E7A" w:rsidRPr="00C35E7A" w:rsidRDefault="00C35E7A" w:rsidP="00037840">
            <w:pPr>
              <w:tabs>
                <w:tab w:val="num" w:pos="284"/>
              </w:tabs>
              <w:jc w:val="both"/>
            </w:pPr>
            <w:r w:rsidRPr="00C35E7A"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:rsidR="00C35E7A" w:rsidRPr="00C35E7A" w:rsidRDefault="00C35E7A" w:rsidP="00037840">
            <w:pPr>
              <w:tabs>
                <w:tab w:val="num" w:pos="284"/>
              </w:tabs>
              <w:jc w:val="both"/>
            </w:pPr>
            <w:r w:rsidRPr="00C35E7A">
              <w:t xml:space="preserve">Различают два вида чтения: первичное и вторичное. </w:t>
            </w:r>
          </w:p>
          <w:p w:rsidR="00C35E7A" w:rsidRPr="00C35E7A" w:rsidRDefault="00C35E7A" w:rsidP="00037840">
            <w:pPr>
              <w:tabs>
                <w:tab w:val="num" w:pos="284"/>
              </w:tabs>
              <w:jc w:val="both"/>
            </w:pPr>
            <w:r w:rsidRPr="00C35E7A"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C35E7A" w:rsidRPr="00C35E7A" w:rsidRDefault="00C35E7A" w:rsidP="00037840">
            <w:pPr>
              <w:tabs>
                <w:tab w:val="num" w:pos="284"/>
              </w:tabs>
              <w:jc w:val="both"/>
            </w:pPr>
            <w:r w:rsidRPr="00C35E7A">
              <w:t>Задача вторичного чтения  полное усвоение смысла целого (по счету это чтение может быть и не вторым, а третьим или четвертым).</w:t>
            </w:r>
          </w:p>
          <w:p w:rsidR="00C35E7A" w:rsidRPr="00C35E7A" w:rsidRDefault="00C35E7A" w:rsidP="00037840">
            <w:pPr>
              <w:tabs>
                <w:tab w:val="num" w:pos="284"/>
              </w:tabs>
              <w:jc w:val="both"/>
            </w:pPr>
            <w:r w:rsidRPr="00C35E7A">
              <w:t xml:space="preserve">Основные виды систематизированной записи </w:t>
            </w:r>
            <w:proofErr w:type="gramStart"/>
            <w:r w:rsidRPr="00C35E7A">
              <w:t>прочитанного</w:t>
            </w:r>
            <w:proofErr w:type="gramEnd"/>
            <w:r w:rsidRPr="00C35E7A">
              <w:t>:</w:t>
            </w:r>
          </w:p>
          <w:p w:rsidR="00C35E7A" w:rsidRPr="00C35E7A" w:rsidRDefault="00C35E7A" w:rsidP="00037840">
            <w:pPr>
              <w:tabs>
                <w:tab w:val="num" w:pos="284"/>
              </w:tabs>
              <w:jc w:val="both"/>
            </w:pPr>
            <w:r w:rsidRPr="00C35E7A">
              <w:t>1.</w:t>
            </w:r>
            <w:r w:rsidRPr="00C35E7A"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C35E7A" w:rsidRPr="00C35E7A" w:rsidRDefault="00C35E7A" w:rsidP="00037840">
            <w:pPr>
              <w:tabs>
                <w:tab w:val="num" w:pos="284"/>
              </w:tabs>
              <w:jc w:val="both"/>
            </w:pPr>
            <w:r w:rsidRPr="00C35E7A">
              <w:t>2.</w:t>
            </w:r>
            <w:r w:rsidRPr="00C35E7A"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C35E7A" w:rsidRPr="00C35E7A" w:rsidRDefault="00C35E7A" w:rsidP="00037840">
            <w:pPr>
              <w:tabs>
                <w:tab w:val="num" w:pos="284"/>
              </w:tabs>
              <w:jc w:val="both"/>
            </w:pPr>
            <w:r w:rsidRPr="00C35E7A">
              <w:t>3.</w:t>
            </w:r>
            <w:r w:rsidRPr="00C35E7A">
              <w:tab/>
            </w:r>
            <w:proofErr w:type="spellStart"/>
            <w:r w:rsidRPr="00C35E7A">
              <w:t>Тезирование</w:t>
            </w:r>
            <w:proofErr w:type="spellEnd"/>
            <w:r w:rsidRPr="00C35E7A">
              <w:t xml:space="preserve"> – лаконичное воспроизведение основных утверждений автора без привлечения фактического материала;</w:t>
            </w:r>
          </w:p>
          <w:p w:rsidR="00C35E7A" w:rsidRPr="00C35E7A" w:rsidRDefault="00C35E7A" w:rsidP="00037840">
            <w:pPr>
              <w:tabs>
                <w:tab w:val="num" w:pos="284"/>
              </w:tabs>
              <w:jc w:val="both"/>
            </w:pPr>
            <w:r w:rsidRPr="00C35E7A">
              <w:t>4.</w:t>
            </w:r>
            <w:r w:rsidRPr="00C35E7A"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C35E7A" w:rsidRPr="00C35E7A" w:rsidRDefault="00C35E7A" w:rsidP="00037840">
            <w:pPr>
              <w:tabs>
                <w:tab w:val="num" w:pos="284"/>
              </w:tabs>
              <w:jc w:val="both"/>
            </w:pPr>
            <w:r w:rsidRPr="00C35E7A">
              <w:t>5.</w:t>
            </w:r>
            <w:r w:rsidRPr="00C35E7A">
              <w:tab/>
              <w:t>Конспектирование – краткое и последовательное изложение содержания прочитанного.</w:t>
            </w:r>
          </w:p>
          <w:p w:rsidR="00C35E7A" w:rsidRPr="00C35E7A" w:rsidRDefault="00C35E7A" w:rsidP="00037840">
            <w:pPr>
              <w:tabs>
                <w:tab w:val="num" w:pos="284"/>
              </w:tabs>
              <w:jc w:val="both"/>
            </w:pPr>
            <w:r w:rsidRPr="00C35E7A"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C35E7A" w:rsidRPr="00C35E7A" w:rsidRDefault="00C35E7A" w:rsidP="00037840">
            <w:pPr>
              <w:tabs>
                <w:tab w:val="num" w:pos="284"/>
              </w:tabs>
              <w:jc w:val="both"/>
            </w:pPr>
            <w:r w:rsidRPr="00C35E7A">
              <w:t>Методические рекомендации по составлению конспекта:</w:t>
            </w:r>
          </w:p>
          <w:p w:rsidR="00C35E7A" w:rsidRPr="00C35E7A" w:rsidRDefault="00C35E7A" w:rsidP="00037840">
            <w:pPr>
              <w:tabs>
                <w:tab w:val="num" w:pos="284"/>
              </w:tabs>
              <w:jc w:val="both"/>
            </w:pPr>
            <w:r w:rsidRPr="00C35E7A">
              <w:t>1.</w:t>
            </w:r>
            <w:r w:rsidRPr="00C35E7A"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C35E7A" w:rsidRPr="00C35E7A" w:rsidRDefault="00C35E7A" w:rsidP="00037840">
            <w:pPr>
              <w:tabs>
                <w:tab w:val="num" w:pos="284"/>
              </w:tabs>
              <w:jc w:val="both"/>
            </w:pPr>
            <w:r w:rsidRPr="00C35E7A">
              <w:t>2.</w:t>
            </w:r>
            <w:r w:rsidRPr="00C35E7A">
              <w:tab/>
              <w:t>Выделите главное, составьте план;</w:t>
            </w:r>
          </w:p>
          <w:p w:rsidR="00C35E7A" w:rsidRPr="00C35E7A" w:rsidRDefault="00C35E7A" w:rsidP="00037840">
            <w:pPr>
              <w:tabs>
                <w:tab w:val="num" w:pos="284"/>
              </w:tabs>
              <w:jc w:val="both"/>
            </w:pPr>
            <w:r w:rsidRPr="00C35E7A">
              <w:t>3.</w:t>
            </w:r>
            <w:r w:rsidRPr="00C35E7A">
              <w:tab/>
              <w:t>Кратко сформулируйте основные положения текста, отметьте аргументацию автора;</w:t>
            </w:r>
          </w:p>
          <w:p w:rsidR="00C35E7A" w:rsidRPr="00C35E7A" w:rsidRDefault="00C35E7A" w:rsidP="00037840">
            <w:pPr>
              <w:tabs>
                <w:tab w:val="num" w:pos="284"/>
              </w:tabs>
              <w:jc w:val="both"/>
            </w:pPr>
            <w:r w:rsidRPr="00C35E7A">
              <w:t>4.</w:t>
            </w:r>
            <w:r w:rsidRPr="00C35E7A">
              <w:tab/>
              <w:t xml:space="preserve">Законспектируйте материал, четко следуя пунктам плана. При конспектировании старайтесь выразить мысль своими </w:t>
            </w:r>
            <w:r w:rsidRPr="00C35E7A">
              <w:lastRenderedPageBreak/>
              <w:t>словами. Записи следует вести четко, ясно.</w:t>
            </w:r>
          </w:p>
          <w:p w:rsidR="00C35E7A" w:rsidRPr="00C35E7A" w:rsidRDefault="00C35E7A" w:rsidP="00037840">
            <w:pPr>
              <w:tabs>
                <w:tab w:val="num" w:pos="284"/>
              </w:tabs>
              <w:jc w:val="both"/>
            </w:pPr>
            <w:r w:rsidRPr="00C35E7A">
              <w:t>5.</w:t>
            </w:r>
            <w:r w:rsidRPr="00C35E7A">
              <w:tab/>
              <w:t>Грамотно записывайте цитаты. Цитируя, учитывайте лаконичность, значимость мысли.</w:t>
            </w:r>
          </w:p>
          <w:p w:rsidR="00C35E7A" w:rsidRPr="00C35E7A" w:rsidRDefault="00C35E7A" w:rsidP="00037840">
            <w:pPr>
              <w:tabs>
                <w:tab w:val="num" w:pos="284"/>
              </w:tabs>
              <w:jc w:val="both"/>
            </w:pPr>
            <w:r w:rsidRPr="00C35E7A"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C35E7A" w:rsidRPr="00C35E7A" w:rsidRDefault="00C35E7A" w:rsidP="00037840">
            <w:pPr>
              <w:tabs>
                <w:tab w:val="num" w:pos="284"/>
              </w:tabs>
              <w:jc w:val="both"/>
            </w:pPr>
            <w:r w:rsidRPr="00C35E7A"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C35E7A" w:rsidRPr="00C35E7A" w:rsidTr="00037840">
        <w:tc>
          <w:tcPr>
            <w:tcW w:w="562" w:type="dxa"/>
          </w:tcPr>
          <w:p w:rsidR="00C35E7A" w:rsidRPr="00C35E7A" w:rsidRDefault="00C35E7A" w:rsidP="00037840">
            <w:pPr>
              <w:tabs>
                <w:tab w:val="num" w:pos="284"/>
              </w:tabs>
            </w:pPr>
            <w:r w:rsidRPr="00C35E7A">
              <w:lastRenderedPageBreak/>
              <w:t xml:space="preserve">2. </w:t>
            </w:r>
          </w:p>
        </w:tc>
        <w:tc>
          <w:tcPr>
            <w:tcW w:w="2096" w:type="dxa"/>
          </w:tcPr>
          <w:p w:rsidR="00C35E7A" w:rsidRPr="00C35E7A" w:rsidRDefault="00C35E7A" w:rsidP="00037840">
            <w:pPr>
              <w:tabs>
                <w:tab w:val="num" w:pos="284"/>
              </w:tabs>
            </w:pPr>
            <w:r w:rsidRPr="00C35E7A">
              <w:t xml:space="preserve">Подготовка к </w:t>
            </w:r>
            <w:proofErr w:type="gramStart"/>
            <w:r w:rsidRPr="00C35E7A">
              <w:t>экспресс—опросу</w:t>
            </w:r>
            <w:proofErr w:type="gramEnd"/>
            <w:r w:rsidRPr="00C35E7A">
              <w:t xml:space="preserve"> </w:t>
            </w:r>
          </w:p>
        </w:tc>
        <w:tc>
          <w:tcPr>
            <w:tcW w:w="6798" w:type="dxa"/>
          </w:tcPr>
          <w:p w:rsidR="00C35E7A" w:rsidRPr="00C35E7A" w:rsidRDefault="00C35E7A" w:rsidP="00037840">
            <w:pPr>
              <w:tabs>
                <w:tab w:val="num" w:pos="284"/>
              </w:tabs>
              <w:jc w:val="both"/>
            </w:pPr>
            <w:r w:rsidRPr="00C35E7A">
              <w:t xml:space="preserve">Экспресс-опрос является формой текущего контроля успеваемости </w:t>
            </w:r>
            <w:proofErr w:type="gramStart"/>
            <w:r w:rsidRPr="00C35E7A">
              <w:t>обучающихся</w:t>
            </w:r>
            <w:proofErr w:type="gramEnd"/>
            <w:r w:rsidRPr="00C35E7A">
              <w:t>,  проводится в ходе учебного процесса до начала промежуточной аттестации по дисциплине. Основной целью текущего контроля успеваемости является оценка качества освоения обучающимися образовательной программы, проверка и коррекция хода освоения теоретического материала, практических умений и навыков, а также компетенций в течение семестра. Результаты текущего контроля учитываются при промежуточной аттестации.</w:t>
            </w:r>
          </w:p>
          <w:p w:rsidR="00C35E7A" w:rsidRPr="00C35E7A" w:rsidRDefault="00C35E7A" w:rsidP="00037840">
            <w:pPr>
              <w:tabs>
                <w:tab w:val="num" w:pos="284"/>
              </w:tabs>
              <w:jc w:val="both"/>
            </w:pPr>
            <w:r w:rsidRPr="00C35E7A">
              <w:t xml:space="preserve">Подготовка к проведению </w:t>
            </w:r>
            <w:proofErr w:type="gramStart"/>
            <w:r w:rsidRPr="00C35E7A">
              <w:t>экспресс-опроса</w:t>
            </w:r>
            <w:proofErr w:type="gramEnd"/>
            <w:r w:rsidRPr="00C35E7A">
              <w:t xml:space="preserve"> заключается в систематизации и повторении материала пройденных тем курса, поверки и структурировании конспектов, изучении дополнительной литературы по пройденным темам курса, самопроверка.</w:t>
            </w:r>
          </w:p>
        </w:tc>
      </w:tr>
      <w:tr w:rsidR="00C35E7A" w:rsidRPr="00C35E7A" w:rsidTr="00037840">
        <w:tc>
          <w:tcPr>
            <w:tcW w:w="562" w:type="dxa"/>
          </w:tcPr>
          <w:p w:rsidR="00C35E7A" w:rsidRPr="00C35E7A" w:rsidRDefault="00C35E7A" w:rsidP="00037840">
            <w:pPr>
              <w:tabs>
                <w:tab w:val="num" w:pos="284"/>
              </w:tabs>
            </w:pPr>
            <w:r w:rsidRPr="00C35E7A">
              <w:t>3.</w:t>
            </w:r>
          </w:p>
        </w:tc>
        <w:tc>
          <w:tcPr>
            <w:tcW w:w="2096" w:type="dxa"/>
          </w:tcPr>
          <w:p w:rsidR="00C35E7A" w:rsidRPr="00C35E7A" w:rsidRDefault="00C35E7A" w:rsidP="00037840">
            <w:pPr>
              <w:tabs>
                <w:tab w:val="num" w:pos="284"/>
              </w:tabs>
            </w:pPr>
            <w:r w:rsidRPr="00C35E7A">
              <w:t xml:space="preserve">Подготовка к участию в семинаре </w:t>
            </w:r>
          </w:p>
        </w:tc>
        <w:tc>
          <w:tcPr>
            <w:tcW w:w="6798" w:type="dxa"/>
          </w:tcPr>
          <w:p w:rsidR="00C35E7A" w:rsidRPr="00C35E7A" w:rsidRDefault="00C35E7A" w:rsidP="00037840">
            <w:pPr>
              <w:tabs>
                <w:tab w:val="num" w:pos="284"/>
              </w:tabs>
              <w:jc w:val="both"/>
            </w:pPr>
            <w:r w:rsidRPr="00C35E7A">
              <w:t xml:space="preserve">В процессе самостоятельной подготовки к семинарам студент может пользоваться различными источниками. К главным из них относятся: учебная программа, лекции по соответствующей теме, учебники и учебные пособия, планы семинарских занятий. Начало самостоятельной работы – это ознакомление с учебной программой. Приступая к подготовке к семинару по конкретной теме, студент должен подробно изучить соответствующий раздел программы курса, где в самом сжатом виде определены основные вопросы, дана их последовательность, а также указана рекомендованная учебная литература (основная и дополнительная). После подготовительной работы следует повторить материал лекции и прочитать планы семинарских занятий. Продолжение самостоятельной работы – это изучение темы семинара по учебникам и учебным пособиям. Студент обязательно должен пользоваться наряду с лекционным материалом учебниками и учебными пособиями. Это важно и необходимо, так как в них ряд вопросов раскрыт более подробно, чем на лекции. Кроме того, лекция – это не пересказ учебника, поэтому эти два источника расширяют кругозор, пополняют базу знаний. При изучении конкретной темы по учебнику (или учебному пособию) принципиальное значение имеет умение правильно читать текст. В процессе чтения необходимо вырабатывать </w:t>
            </w:r>
            <w:r w:rsidRPr="00C35E7A">
              <w:lastRenderedPageBreak/>
              <w:t xml:space="preserve">самостоятельные суждения, принимая или отвергая те идеи, которые изложены в учебниках. Остерегайтесь при этом пустых отрицаний, приводите аргументы, демонстрируйте на семинарах умение подтверждать свою позицию фактами, авторитетными соображениями специалистов. Порой попытка отвергнуть те или иные положения учебника ведет к их более глубокому пониманию и принятию их как истинных. Наряду с основным материалом при подготовке к семинару можно пользоваться дополнительными источниками: специальной научной, научно-популярной, справочной, публицистической литературой, а также материалами, размещенными в глобальной сети Интернет. Это определяющий этап самостоятельной работы, он очень сложен и </w:t>
            </w:r>
            <w:proofErr w:type="gramStart"/>
            <w:r w:rsidRPr="00C35E7A">
              <w:t>важен</w:t>
            </w:r>
            <w:proofErr w:type="gramEnd"/>
            <w:r w:rsidRPr="00C35E7A">
              <w:t xml:space="preserve"> так как самостоятельные суждения по изучаемой проблеме формируются именно здесь, в том числе в Вашем умении работать с научной литературой.</w:t>
            </w:r>
          </w:p>
        </w:tc>
      </w:tr>
      <w:tr w:rsidR="00C35E7A" w:rsidRPr="00C35E7A" w:rsidTr="00037840">
        <w:tc>
          <w:tcPr>
            <w:tcW w:w="562" w:type="dxa"/>
          </w:tcPr>
          <w:p w:rsidR="00C35E7A" w:rsidRPr="00C35E7A" w:rsidRDefault="00C35E7A" w:rsidP="00037840">
            <w:pPr>
              <w:tabs>
                <w:tab w:val="num" w:pos="284"/>
              </w:tabs>
            </w:pPr>
            <w:r w:rsidRPr="00C35E7A">
              <w:lastRenderedPageBreak/>
              <w:t>4.</w:t>
            </w:r>
          </w:p>
        </w:tc>
        <w:tc>
          <w:tcPr>
            <w:tcW w:w="2096" w:type="dxa"/>
          </w:tcPr>
          <w:p w:rsidR="00C35E7A" w:rsidRPr="00C35E7A" w:rsidRDefault="00C35E7A" w:rsidP="00037840">
            <w:pPr>
              <w:tabs>
                <w:tab w:val="num" w:pos="284"/>
              </w:tabs>
            </w:pPr>
            <w:r w:rsidRPr="00C35E7A">
              <w:t>Подготовка  к рубежному контролю</w:t>
            </w:r>
          </w:p>
        </w:tc>
        <w:tc>
          <w:tcPr>
            <w:tcW w:w="6798" w:type="dxa"/>
          </w:tcPr>
          <w:p w:rsidR="00C35E7A" w:rsidRPr="00C35E7A" w:rsidRDefault="00C35E7A" w:rsidP="00037840">
            <w:pPr>
              <w:jc w:val="both"/>
            </w:pPr>
            <w:r w:rsidRPr="00C35E7A">
              <w:t xml:space="preserve">Межсессионный (рубежный) контроль - одна из форм текущего контроля, составляющих </w:t>
            </w:r>
            <w:proofErr w:type="spellStart"/>
            <w:r w:rsidRPr="00C35E7A">
              <w:t>внутривузовскую</w:t>
            </w:r>
            <w:proofErr w:type="spellEnd"/>
            <w:r w:rsidRPr="00C35E7A">
              <w:t xml:space="preserve"> систему гарантии качества подготовки специалистов, бакалавров и магистров в общей системе внутренней оценки качества образования в Институте. Межсессионный (рубежный) контроль проводится в первом и втором учебном полугодии до начала </w:t>
            </w:r>
            <w:proofErr w:type="spellStart"/>
            <w:r w:rsidRPr="00C35E7A">
              <w:t>зачетно</w:t>
            </w:r>
            <w:proofErr w:type="spellEnd"/>
            <w:r w:rsidRPr="00C35E7A">
              <w:t xml:space="preserve">-экзаменационной сессии. Время проведения в первом полугодии – конец октября/начало ноября текущего года, во втором полугодии – конец марта/начало апреля текущего года. Конкретные сроки межсессионного (рубежного) контроля корректируются кафедрами в соответствии с особенностями РП, календарно-тематическим планом курса. Проведение межсессионного (рубежного) контроля направлено на решение следующих задач: </w:t>
            </w:r>
          </w:p>
          <w:p w:rsidR="00C35E7A" w:rsidRPr="00C35E7A" w:rsidRDefault="00C35E7A" w:rsidP="00037840">
            <w:pPr>
              <w:pStyle w:val="a9"/>
              <w:numPr>
                <w:ilvl w:val="0"/>
                <w:numId w:val="2"/>
              </w:numPr>
              <w:tabs>
                <w:tab w:val="clear" w:pos="1429"/>
              </w:tabs>
              <w:ind w:left="288" w:hanging="288"/>
              <w:jc w:val="both"/>
            </w:pPr>
            <w:r w:rsidRPr="00C35E7A">
              <w:t xml:space="preserve">проверка качества и результатов усвоения </w:t>
            </w:r>
            <w:proofErr w:type="gramStart"/>
            <w:r w:rsidRPr="00C35E7A">
              <w:t>обучающимися</w:t>
            </w:r>
            <w:proofErr w:type="gramEnd"/>
            <w:r w:rsidRPr="00C35E7A">
              <w:t xml:space="preserve"> пройденного текущего учебного материала; </w:t>
            </w:r>
          </w:p>
          <w:p w:rsidR="00C35E7A" w:rsidRPr="00C35E7A" w:rsidRDefault="00C35E7A" w:rsidP="00037840">
            <w:pPr>
              <w:pStyle w:val="a9"/>
              <w:numPr>
                <w:ilvl w:val="0"/>
                <w:numId w:val="2"/>
              </w:numPr>
              <w:tabs>
                <w:tab w:val="clear" w:pos="1429"/>
              </w:tabs>
              <w:ind w:left="288" w:hanging="288"/>
              <w:jc w:val="both"/>
            </w:pPr>
            <w:r w:rsidRPr="00C35E7A">
              <w:t xml:space="preserve">стимулирование самостоятельной внеаудиторной работы </w:t>
            </w:r>
            <w:proofErr w:type="gramStart"/>
            <w:r w:rsidRPr="00C35E7A">
              <w:t>обучающихся</w:t>
            </w:r>
            <w:proofErr w:type="gramEnd"/>
            <w:r w:rsidRPr="00C35E7A">
              <w:t xml:space="preserve"> и помощь в более целенаправленной подготовке к сессии; </w:t>
            </w:r>
          </w:p>
          <w:p w:rsidR="00C35E7A" w:rsidRPr="00C35E7A" w:rsidRDefault="00C35E7A" w:rsidP="00037840">
            <w:pPr>
              <w:pStyle w:val="a9"/>
              <w:numPr>
                <w:ilvl w:val="0"/>
                <w:numId w:val="2"/>
              </w:numPr>
              <w:tabs>
                <w:tab w:val="clear" w:pos="1429"/>
              </w:tabs>
              <w:ind w:left="288" w:hanging="288"/>
              <w:jc w:val="both"/>
            </w:pPr>
            <w:r w:rsidRPr="00C35E7A">
              <w:t>повышение ответственности кафедр и преподавателей за качество организации учебного процесса</w:t>
            </w:r>
          </w:p>
          <w:p w:rsidR="00C35E7A" w:rsidRPr="00C35E7A" w:rsidRDefault="00C35E7A" w:rsidP="00037840">
            <w:pPr>
              <w:jc w:val="both"/>
            </w:pPr>
            <w:r w:rsidRPr="00C35E7A">
              <w:t xml:space="preserve">Межсессионный рубежный контроль по дисциплине «История исполнительского искусства» проводится в форме </w:t>
            </w:r>
            <w:r w:rsidRPr="00C35E7A">
              <w:rPr>
                <w:b/>
              </w:rPr>
              <w:t>тестирования</w:t>
            </w:r>
            <w:r w:rsidRPr="00C35E7A">
              <w:t xml:space="preserve">. Тесты формируются на основе пройденного студентами учебного материала от начала семестра до рубежного контроля. </w:t>
            </w:r>
          </w:p>
          <w:p w:rsidR="00C35E7A" w:rsidRPr="00C35E7A" w:rsidRDefault="00C35E7A" w:rsidP="00037840">
            <w:pPr>
              <w:jc w:val="both"/>
            </w:pPr>
            <w:r w:rsidRPr="00C35E7A">
              <w:t>Подготовка к проведению тестированию заключается в систематизации и повторении материала пройденных тем курса, поверки и структурировании конспектов, изучении дополнительной литературы по пройденным темам курса, самопроверка.</w:t>
            </w:r>
          </w:p>
        </w:tc>
      </w:tr>
      <w:tr w:rsidR="00C35E7A" w:rsidRPr="00C35E7A" w:rsidTr="00037840">
        <w:trPr>
          <w:trHeight w:val="4748"/>
        </w:trPr>
        <w:tc>
          <w:tcPr>
            <w:tcW w:w="562" w:type="dxa"/>
          </w:tcPr>
          <w:p w:rsidR="00C35E7A" w:rsidRPr="00C35E7A" w:rsidRDefault="00C35E7A" w:rsidP="00037840">
            <w:pPr>
              <w:tabs>
                <w:tab w:val="num" w:pos="284"/>
              </w:tabs>
            </w:pPr>
            <w:r w:rsidRPr="00C35E7A">
              <w:lastRenderedPageBreak/>
              <w:t>5.</w:t>
            </w:r>
          </w:p>
        </w:tc>
        <w:tc>
          <w:tcPr>
            <w:tcW w:w="2096" w:type="dxa"/>
          </w:tcPr>
          <w:p w:rsidR="00C35E7A" w:rsidRPr="00C35E7A" w:rsidRDefault="00C35E7A" w:rsidP="00037840">
            <w:pPr>
              <w:tabs>
                <w:tab w:val="num" w:pos="284"/>
              </w:tabs>
            </w:pPr>
            <w:r w:rsidRPr="00C35E7A">
              <w:t>Подготовка к промежуточной аттестации</w:t>
            </w:r>
          </w:p>
        </w:tc>
        <w:tc>
          <w:tcPr>
            <w:tcW w:w="6798" w:type="dxa"/>
          </w:tcPr>
          <w:p w:rsidR="00C35E7A" w:rsidRPr="00C35E7A" w:rsidRDefault="00C35E7A" w:rsidP="00037840">
            <w:pPr>
              <w:jc w:val="both"/>
            </w:pPr>
            <w:r w:rsidRPr="00C35E7A">
              <w:t xml:space="preserve">Промежуточной аттестацией по дисциплине «История исполнительского искусства» является </w:t>
            </w:r>
            <w:r w:rsidRPr="00C35E7A">
              <w:rPr>
                <w:b/>
              </w:rPr>
              <w:t>экзамен</w:t>
            </w:r>
            <w:r w:rsidRPr="00C35E7A">
              <w:t>. Подготовка к промежуточной аттестации заключается в систематизации и повторении материала курса, поверки и структурировании конспектов, изучении дополнительной литературы по пройденным темам курса, самопроверка, посещение студентом консультаций</w:t>
            </w:r>
          </w:p>
          <w:p w:rsidR="00C35E7A" w:rsidRPr="00C35E7A" w:rsidRDefault="00C35E7A" w:rsidP="00037840">
            <w:pPr>
              <w:jc w:val="both"/>
            </w:pPr>
            <w:r w:rsidRPr="00C35E7A">
      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      </w:r>
          </w:p>
        </w:tc>
      </w:tr>
    </w:tbl>
    <w:p w:rsidR="00C35E7A" w:rsidRPr="00A07C53" w:rsidRDefault="00C35E7A" w:rsidP="00A07C53">
      <w:pPr>
        <w:pStyle w:val="a9"/>
        <w:ind w:left="750"/>
      </w:pPr>
    </w:p>
    <w:p w:rsidR="003B0C2A" w:rsidRPr="00102CC0" w:rsidRDefault="003B0C2A" w:rsidP="000C56D4">
      <w:pPr>
        <w:ind w:firstLine="720"/>
        <w:jc w:val="center"/>
        <w:rPr>
          <w:b/>
        </w:rPr>
      </w:pPr>
      <w:r w:rsidRPr="00102CC0">
        <w:rPr>
          <w:b/>
        </w:rPr>
        <w:t xml:space="preserve">Тест </w:t>
      </w:r>
    </w:p>
    <w:p w:rsidR="000C56D4" w:rsidRPr="00102CC0" w:rsidRDefault="000C56D4" w:rsidP="000C56D4">
      <w:pPr>
        <w:ind w:firstLine="720"/>
        <w:jc w:val="center"/>
        <w:rPr>
          <w:b/>
        </w:rPr>
      </w:pPr>
    </w:p>
    <w:p w:rsidR="003B0C2A" w:rsidRPr="00102CC0" w:rsidRDefault="003B0C2A" w:rsidP="000C56D4">
      <w:pPr>
        <w:ind w:firstLine="709"/>
        <w:jc w:val="both"/>
      </w:pPr>
      <w:r w:rsidRPr="00102CC0"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3B0C2A" w:rsidRPr="00C331C2" w:rsidRDefault="003B0C2A" w:rsidP="000C56D4">
      <w:pPr>
        <w:ind w:firstLine="709"/>
        <w:jc w:val="both"/>
      </w:pPr>
      <w:r w:rsidRPr="00102CC0">
        <w:t xml:space="preserve">Тестирование </w:t>
      </w:r>
      <w:r w:rsidRPr="00C331C2">
        <w:t>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тесты могут использоваться как домашнее задание 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:rsidR="003B0C2A" w:rsidRPr="00C331C2" w:rsidRDefault="003B0C2A" w:rsidP="000C56D4">
      <w:pPr>
        <w:ind w:firstLine="709"/>
        <w:jc w:val="both"/>
      </w:pPr>
      <w:r w:rsidRPr="00C331C2">
        <w:t xml:space="preserve">Тесты могут быть использованы также для самопроверки знаний самими </w:t>
      </w:r>
      <w:proofErr w:type="gramStart"/>
      <w:r w:rsidRPr="00C331C2">
        <w:t>студентами</w:t>
      </w:r>
      <w:proofErr w:type="gramEnd"/>
      <w:r w:rsidRPr="00C331C2">
        <w:t xml:space="preserve"> 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:rsidR="003B0C2A" w:rsidRPr="00102CC0" w:rsidRDefault="003B0C2A" w:rsidP="000C56D4">
      <w:pPr>
        <w:ind w:firstLine="709"/>
        <w:jc w:val="both"/>
      </w:pPr>
      <w:r w:rsidRPr="00C331C2">
        <w:t>Тестирование может являться также формой текущей, промежуточной и итоговой аттестации студентов. Студент, ответивший правильно менее</w:t>
      </w:r>
      <w:r w:rsidRPr="00102CC0">
        <w:t xml:space="preserve"> чем на 50% вопросов теста, не проходит аттестационное тестирование</w:t>
      </w:r>
    </w:p>
    <w:p w:rsidR="008E5879" w:rsidRPr="00102CC0" w:rsidRDefault="003B0C2A" w:rsidP="000C56D4">
      <w:pPr>
        <w:ind w:firstLine="709"/>
        <w:jc w:val="both"/>
        <w:rPr>
          <w:b/>
        </w:rPr>
      </w:pPr>
      <w:r w:rsidRPr="00102CC0"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3B0C2A" w:rsidRPr="00102CC0" w:rsidRDefault="003B0C2A" w:rsidP="000C56D4">
      <w:pPr>
        <w:ind w:firstLine="720"/>
        <w:jc w:val="center"/>
        <w:rPr>
          <w:b/>
        </w:rPr>
      </w:pPr>
      <w:r w:rsidRPr="00102CC0">
        <w:rPr>
          <w:b/>
        </w:rPr>
        <w:t>Самопроверка</w:t>
      </w:r>
    </w:p>
    <w:p w:rsidR="003B0C2A" w:rsidRPr="00102CC0" w:rsidRDefault="003B0C2A" w:rsidP="000C56D4">
      <w:pPr>
        <w:ind w:firstLine="720"/>
        <w:jc w:val="center"/>
        <w:rPr>
          <w:b/>
        </w:rPr>
      </w:pPr>
    </w:p>
    <w:p w:rsidR="003B0C2A" w:rsidRPr="00102CC0" w:rsidRDefault="003B0C2A" w:rsidP="000C56D4">
      <w:pPr>
        <w:ind w:firstLine="720"/>
        <w:jc w:val="both"/>
      </w:pPr>
      <w:r w:rsidRPr="00102CC0"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3B0C2A" w:rsidRPr="00102CC0" w:rsidRDefault="003B0C2A" w:rsidP="000C56D4">
      <w:pPr>
        <w:ind w:firstLine="720"/>
        <w:jc w:val="both"/>
      </w:pPr>
      <w:r w:rsidRPr="00102CC0">
        <w:t>В случае необходимости нужно еще раз внимательно разобраться в материале.</w:t>
      </w:r>
    </w:p>
    <w:p w:rsidR="003B0C2A" w:rsidRPr="00102CC0" w:rsidRDefault="003B0C2A" w:rsidP="000C56D4">
      <w:pPr>
        <w:ind w:firstLine="720"/>
        <w:jc w:val="both"/>
      </w:pPr>
      <w:r w:rsidRPr="00102CC0">
        <w:t xml:space="preserve"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</w:t>
      </w:r>
      <w:r w:rsidRPr="00102CC0">
        <w:lastRenderedPageBreak/>
        <w:t>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3B0C2A" w:rsidRPr="00102CC0" w:rsidRDefault="003B0C2A" w:rsidP="000C56D4">
      <w:pPr>
        <w:jc w:val="center"/>
      </w:pPr>
    </w:p>
    <w:p w:rsidR="003B0C2A" w:rsidRPr="00102CC0" w:rsidRDefault="003B0C2A" w:rsidP="000C56D4">
      <w:pPr>
        <w:jc w:val="center"/>
      </w:pPr>
      <w:r w:rsidRPr="00102CC0">
        <w:t>Самопроверка включает:</w:t>
      </w:r>
    </w:p>
    <w:p w:rsidR="003B0C2A" w:rsidRPr="00102CC0" w:rsidRDefault="003B0C2A" w:rsidP="000C56D4">
      <w:pPr>
        <w:jc w:val="center"/>
      </w:pPr>
    </w:p>
    <w:p w:rsidR="003B0C2A" w:rsidRPr="00102CC0" w:rsidRDefault="003B0C2A" w:rsidP="000C56D4">
      <w:pPr>
        <w:numPr>
          <w:ilvl w:val="1"/>
          <w:numId w:val="14"/>
        </w:numPr>
        <w:ind w:left="0"/>
        <w:contextualSpacing/>
      </w:pPr>
      <w:r w:rsidRPr="00102CC0"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3B0C2A" w:rsidRPr="00102CC0" w:rsidRDefault="003B0C2A" w:rsidP="000C56D4">
      <w:pPr>
        <w:numPr>
          <w:ilvl w:val="1"/>
          <w:numId w:val="14"/>
        </w:numPr>
        <w:ind w:left="0"/>
        <w:contextualSpacing/>
      </w:pPr>
      <w:r w:rsidRPr="00102CC0"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3B0C2A" w:rsidRPr="00102CC0" w:rsidRDefault="003B0C2A" w:rsidP="000C56D4">
      <w:pPr>
        <w:numPr>
          <w:ilvl w:val="1"/>
          <w:numId w:val="14"/>
        </w:numPr>
        <w:ind w:left="0"/>
        <w:contextualSpacing/>
      </w:pPr>
      <w:r w:rsidRPr="00102CC0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3B0C2A" w:rsidRPr="00102CC0" w:rsidRDefault="003B0C2A" w:rsidP="000C56D4">
      <w:r w:rsidRPr="00102CC0">
        <w:t xml:space="preserve">      </w:t>
      </w:r>
    </w:p>
    <w:p w:rsidR="003B0C2A" w:rsidRPr="00102CC0" w:rsidRDefault="003B0C2A" w:rsidP="000C56D4">
      <w:pPr>
        <w:ind w:firstLine="567"/>
        <w:jc w:val="both"/>
      </w:pPr>
      <w:r w:rsidRPr="00102CC0">
        <w:t>Самоконтроль учит ценить свое время, вырабатывает дисциплину труда</w:t>
      </w:r>
    </w:p>
    <w:p w:rsidR="003B0C2A" w:rsidRPr="00102CC0" w:rsidRDefault="003B0C2A" w:rsidP="000C56D4">
      <w:pPr>
        <w:jc w:val="both"/>
      </w:pPr>
      <w:r w:rsidRPr="00102CC0"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3B0C2A" w:rsidRPr="00102CC0" w:rsidRDefault="003B0C2A" w:rsidP="000C56D4">
      <w:pPr>
        <w:jc w:val="both"/>
      </w:pPr>
      <w:r w:rsidRPr="00102CC0">
        <w:t xml:space="preserve">      Самоконтроль вырабатывается и в учебной практике. Способы самоконтроля могут быть следующими:</w:t>
      </w:r>
    </w:p>
    <w:p w:rsidR="003B0C2A" w:rsidRPr="00102CC0" w:rsidRDefault="003B0C2A" w:rsidP="000C56D4">
      <w:pPr>
        <w:numPr>
          <w:ilvl w:val="1"/>
          <w:numId w:val="15"/>
        </w:numPr>
        <w:ind w:left="0" w:firstLine="425"/>
        <w:contextualSpacing/>
        <w:jc w:val="both"/>
      </w:pPr>
      <w:proofErr w:type="spellStart"/>
      <w:r w:rsidRPr="00102CC0">
        <w:t>перечитывание</w:t>
      </w:r>
      <w:proofErr w:type="spellEnd"/>
      <w:r w:rsidRPr="00102CC0">
        <w:t xml:space="preserve"> написанного текста и сравнение его с текстом учебной книги;</w:t>
      </w:r>
    </w:p>
    <w:p w:rsidR="003B0C2A" w:rsidRPr="00102CC0" w:rsidRDefault="003B0C2A" w:rsidP="000C56D4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 xml:space="preserve">повторное </w:t>
      </w:r>
      <w:proofErr w:type="spellStart"/>
      <w:r w:rsidRPr="00102CC0">
        <w:t>перечитывание</w:t>
      </w:r>
      <w:proofErr w:type="spellEnd"/>
      <w:r w:rsidRPr="00102CC0">
        <w:t xml:space="preserve"> материала с продумыванием его по частям;</w:t>
      </w:r>
    </w:p>
    <w:p w:rsidR="003B0C2A" w:rsidRPr="00102CC0" w:rsidRDefault="003B0C2A" w:rsidP="000C56D4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 xml:space="preserve">пересказ </w:t>
      </w:r>
      <w:proofErr w:type="gramStart"/>
      <w:r w:rsidRPr="00102CC0">
        <w:t>прочитанного</w:t>
      </w:r>
      <w:proofErr w:type="gramEnd"/>
      <w:r w:rsidRPr="00102CC0">
        <w:t>;</w:t>
      </w:r>
    </w:p>
    <w:p w:rsidR="003B0C2A" w:rsidRPr="00102CC0" w:rsidRDefault="003B0C2A" w:rsidP="000C56D4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составление плана, тезисов, формулировок ключевых положений</w:t>
      </w:r>
    </w:p>
    <w:p w:rsidR="003B0C2A" w:rsidRPr="00102CC0" w:rsidRDefault="003B0C2A" w:rsidP="000C56D4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текста по памяти;</w:t>
      </w:r>
    </w:p>
    <w:p w:rsidR="003B0C2A" w:rsidRPr="00102CC0" w:rsidRDefault="003B0C2A" w:rsidP="000C56D4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рассказывание с опорой на иллюстрации, опорные положения;</w:t>
      </w:r>
    </w:p>
    <w:p w:rsidR="003B0C2A" w:rsidRPr="00102CC0" w:rsidRDefault="003B0C2A" w:rsidP="000C56D4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3B0C2A" w:rsidRPr="00102CC0" w:rsidRDefault="003B0C2A" w:rsidP="000C56D4">
      <w:pPr>
        <w:ind w:firstLine="567"/>
        <w:jc w:val="both"/>
      </w:pPr>
      <w:r w:rsidRPr="00102CC0"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3B0C2A" w:rsidRPr="00102CC0" w:rsidRDefault="003B0C2A" w:rsidP="000C56D4">
      <w:pPr>
        <w:ind w:firstLine="567"/>
        <w:jc w:val="both"/>
      </w:pPr>
      <w:r w:rsidRPr="00102CC0"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4A57E2" w:rsidRPr="00102CC0" w:rsidRDefault="003B0C2A" w:rsidP="000C56D4">
      <w:pPr>
        <w:ind w:firstLine="567"/>
        <w:jc w:val="both"/>
        <w:rPr>
          <w:b/>
        </w:rPr>
      </w:pPr>
      <w:r w:rsidRPr="00102CC0"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3B0C2A" w:rsidRPr="00102CC0" w:rsidRDefault="003B0C2A" w:rsidP="000C56D4">
      <w:pPr>
        <w:ind w:firstLine="720"/>
        <w:jc w:val="center"/>
        <w:rPr>
          <w:b/>
        </w:rPr>
      </w:pPr>
      <w:r w:rsidRPr="00102CC0">
        <w:rPr>
          <w:b/>
        </w:rPr>
        <w:t>Консультации</w:t>
      </w:r>
    </w:p>
    <w:p w:rsidR="003B0C2A" w:rsidRPr="00102CC0" w:rsidRDefault="003B0C2A" w:rsidP="000C56D4">
      <w:pPr>
        <w:ind w:firstLine="720"/>
        <w:jc w:val="both"/>
      </w:pPr>
      <w:r w:rsidRPr="00102CC0"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3B0C2A" w:rsidRPr="00102CC0" w:rsidRDefault="003B0C2A" w:rsidP="000C56D4">
      <w:pPr>
        <w:ind w:firstLine="720"/>
        <w:jc w:val="both"/>
        <w:rPr>
          <w:b/>
        </w:rPr>
      </w:pPr>
    </w:p>
    <w:p w:rsidR="003B0C2A" w:rsidRPr="00102CC0" w:rsidRDefault="003B0C2A" w:rsidP="000C56D4">
      <w:pPr>
        <w:ind w:firstLine="720"/>
        <w:jc w:val="center"/>
        <w:rPr>
          <w:b/>
          <w:bCs/>
        </w:rPr>
      </w:pPr>
      <w:r w:rsidRPr="00102CC0">
        <w:rPr>
          <w:b/>
          <w:bCs/>
        </w:rPr>
        <w:t>Правила написания научных текстов</w:t>
      </w:r>
    </w:p>
    <w:p w:rsidR="003B0C2A" w:rsidRPr="00102CC0" w:rsidRDefault="003B0C2A" w:rsidP="000C56D4">
      <w:pPr>
        <w:ind w:firstLine="720"/>
        <w:jc w:val="center"/>
        <w:rPr>
          <w:b/>
          <w:bCs/>
        </w:rPr>
      </w:pPr>
      <w:r w:rsidRPr="00102CC0">
        <w:rPr>
          <w:b/>
          <w:bCs/>
        </w:rPr>
        <w:t>(рефератов, эссе, докладов и др. работ):</w:t>
      </w:r>
    </w:p>
    <w:p w:rsidR="003B0C2A" w:rsidRPr="00102CC0" w:rsidRDefault="003B0C2A" w:rsidP="000C56D4">
      <w:pPr>
        <w:ind w:firstLine="720"/>
        <w:jc w:val="center"/>
      </w:pPr>
    </w:p>
    <w:p w:rsidR="003B0C2A" w:rsidRPr="00102CC0" w:rsidRDefault="003B0C2A" w:rsidP="000C56D4">
      <w:pPr>
        <w:ind w:firstLine="720"/>
        <w:jc w:val="both"/>
      </w:pPr>
      <w:r w:rsidRPr="00102CC0"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:rsidR="003B0C2A" w:rsidRPr="00102CC0" w:rsidRDefault="003B0C2A" w:rsidP="000C56D4">
      <w:pPr>
        <w:ind w:firstLine="720"/>
        <w:jc w:val="both"/>
      </w:pPr>
      <w:r w:rsidRPr="00102CC0">
        <w:lastRenderedPageBreak/>
        <w:t>• Важно разобраться, кто будет «читателем» Вашей работы.</w:t>
      </w:r>
    </w:p>
    <w:p w:rsidR="003B0C2A" w:rsidRPr="00102CC0" w:rsidRDefault="003B0C2A" w:rsidP="000C56D4">
      <w:pPr>
        <w:ind w:firstLine="720"/>
        <w:jc w:val="both"/>
      </w:pPr>
      <w:r w:rsidRPr="00102CC0"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3B0C2A" w:rsidRPr="00102CC0" w:rsidRDefault="003B0C2A" w:rsidP="000C56D4">
      <w:pPr>
        <w:ind w:firstLine="720"/>
        <w:jc w:val="both"/>
      </w:pPr>
      <w:r w:rsidRPr="00102CC0"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3B0C2A" w:rsidRPr="00102CC0" w:rsidRDefault="003B0C2A" w:rsidP="000C56D4">
      <w:pPr>
        <w:ind w:firstLine="720"/>
        <w:jc w:val="both"/>
      </w:pPr>
      <w:r w:rsidRPr="00102CC0"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3B0C2A" w:rsidRPr="00102CC0" w:rsidRDefault="003B0C2A" w:rsidP="000C56D4">
      <w:pPr>
        <w:ind w:firstLine="720"/>
        <w:jc w:val="both"/>
      </w:pPr>
      <w:r w:rsidRPr="00102CC0"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3B0C2A" w:rsidRPr="00102CC0" w:rsidRDefault="003B0C2A" w:rsidP="000C56D4">
      <w:pPr>
        <w:ind w:firstLine="720"/>
        <w:jc w:val="both"/>
      </w:pPr>
      <w:r w:rsidRPr="00102CC0"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3B0C2A" w:rsidRPr="00102CC0" w:rsidRDefault="003B0C2A" w:rsidP="000C56D4">
      <w:pPr>
        <w:ind w:firstLine="720"/>
        <w:jc w:val="both"/>
      </w:pPr>
      <w:r w:rsidRPr="00102CC0"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3B0C2A" w:rsidRPr="00102CC0" w:rsidRDefault="003B0C2A" w:rsidP="000C56D4">
      <w:pPr>
        <w:ind w:firstLine="720"/>
        <w:jc w:val="both"/>
      </w:pPr>
      <w:r w:rsidRPr="00102CC0">
        <w:t>Объем текста и различные оформительские требования во многом зависят от принятых в учебном заведении порядков.</w:t>
      </w:r>
      <w:bookmarkStart w:id="7" w:name="_Toc87884424"/>
    </w:p>
    <w:p w:rsidR="000C56D4" w:rsidRPr="00102CC0" w:rsidRDefault="000C56D4" w:rsidP="000C56D4">
      <w:pPr>
        <w:ind w:firstLine="720"/>
        <w:jc w:val="both"/>
      </w:pPr>
    </w:p>
    <w:p w:rsidR="003B0C2A" w:rsidRPr="00102CC0" w:rsidRDefault="003B0C2A" w:rsidP="000C56D4">
      <w:pPr>
        <w:shd w:val="clear" w:color="auto" w:fill="FFFFFF"/>
        <w:ind w:firstLine="567"/>
        <w:jc w:val="center"/>
        <w:rPr>
          <w:b/>
          <w:bCs/>
        </w:rPr>
      </w:pPr>
      <w:r w:rsidRPr="00102CC0">
        <w:rPr>
          <w:b/>
          <w:bCs/>
        </w:rPr>
        <w:t xml:space="preserve">РЕФЕРАТ </w:t>
      </w:r>
    </w:p>
    <w:p w:rsidR="000C56D4" w:rsidRPr="00102CC0" w:rsidRDefault="000C56D4" w:rsidP="000C56D4">
      <w:pPr>
        <w:shd w:val="clear" w:color="auto" w:fill="FFFFFF"/>
        <w:ind w:firstLine="567"/>
        <w:jc w:val="center"/>
        <w:rPr>
          <w:b/>
          <w:bCs/>
        </w:rPr>
      </w:pP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Реферат</w:t>
      </w:r>
      <w:r w:rsidRPr="00102CC0"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 </w:t>
      </w:r>
      <w:r w:rsidRPr="00102CC0">
        <w:rPr>
          <w:b/>
          <w:bCs/>
          <w:bdr w:val="none" w:sz="0" w:space="0" w:color="auto" w:frame="1"/>
        </w:rPr>
        <w:t>Написание реферата подразделяется на два периода:</w:t>
      </w:r>
    </w:p>
    <w:p w:rsidR="003B0C2A" w:rsidRPr="00102CC0" w:rsidRDefault="003B0C2A" w:rsidP="000C56D4">
      <w:pPr>
        <w:numPr>
          <w:ilvl w:val="0"/>
          <w:numId w:val="11"/>
        </w:numPr>
        <w:tabs>
          <w:tab w:val="left" w:pos="1560"/>
        </w:tabs>
        <w:ind w:left="0" w:firstLine="567"/>
        <w:jc w:val="both"/>
      </w:pPr>
      <w:r w:rsidRPr="00102CC0">
        <w:t>период подготовки реферата.</w:t>
      </w:r>
    </w:p>
    <w:p w:rsidR="003B0C2A" w:rsidRPr="00102CC0" w:rsidRDefault="003B0C2A" w:rsidP="000C56D4">
      <w:pPr>
        <w:numPr>
          <w:ilvl w:val="0"/>
          <w:numId w:val="11"/>
        </w:numPr>
        <w:tabs>
          <w:tab w:val="left" w:pos="1560"/>
        </w:tabs>
        <w:ind w:left="0" w:firstLine="567"/>
        <w:jc w:val="both"/>
      </w:pPr>
      <w:r w:rsidRPr="00102CC0">
        <w:t>период работа над текстом и оформлением реферата</w:t>
      </w:r>
    </w:p>
    <w:p w:rsidR="003B0C2A" w:rsidRPr="00102CC0" w:rsidRDefault="003B0C2A" w:rsidP="000C56D4">
      <w:pPr>
        <w:tabs>
          <w:tab w:val="left" w:pos="1560"/>
        </w:tabs>
        <w:jc w:val="both"/>
      </w:pPr>
      <w:r w:rsidRPr="00102CC0">
        <w:t>Период подготовки реферата, складывается из следующих этапов: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 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 xml:space="preserve">1.2. Этап – библиографическая работа. Сюда же входит работа </w:t>
      </w:r>
      <w:proofErr w:type="gramStart"/>
      <w:r w:rsidRPr="00102CC0">
        <w:t>со</w:t>
      </w:r>
      <w:proofErr w:type="gramEnd"/>
      <w:r w:rsidRPr="00102CC0">
        <w:t xml:space="preserve"> </w:t>
      </w:r>
      <w:proofErr w:type="gramStart"/>
      <w:r w:rsidRPr="00102CC0">
        <w:t>справочным</w:t>
      </w:r>
      <w:proofErr w:type="gramEnd"/>
      <w:r w:rsidRPr="00102CC0">
        <w:t xml:space="preserve">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1.3. Этап – первичная работа с книгами, журналами, газетными статьями и прочим информационным материалом.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 xml:space="preserve"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</w:t>
      </w:r>
      <w:proofErr w:type="gramStart"/>
      <w:r w:rsidRPr="00102CC0">
        <w:t>карточный</w:t>
      </w:r>
      <w:proofErr w:type="gramEnd"/>
      <w:r w:rsidRPr="00102CC0">
        <w:t xml:space="preserve"> – карточки при необходимости  можно систематизировать, что и делается почти всеми при написании реферата.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lastRenderedPageBreak/>
        <w:t xml:space="preserve">1.4. Этап – сплошное  и выборочное чтение, а также изучение литературы и ее обработка, т.е. записывание. 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Для составления реферата применяется три вида записей: 1 – конспект, 2 – аннотация, 3 – цитата.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Конспект</w:t>
      </w:r>
      <w:r w:rsidRPr="00102CC0"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Следует отметить, что написание объемного и подробного конспекта требует от автора способности 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Аннотация</w:t>
      </w:r>
      <w:r w:rsidRPr="00102CC0"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Цитата</w:t>
      </w:r>
      <w:r w:rsidRPr="00102CC0"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1.5. Этап – заключительная работа периода подготовки. Он сводится главным образом к составлению плана написания реферата в соответствии с подобранным  и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 2 период – написание и оформление реферата.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Он в свою очередь подразделяется на следующие этапы: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 xml:space="preserve"> 2.1  Написание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2.2  Введение в этой части пишется значимость темы, цели и задачи реферата.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 xml:space="preserve">2.4.Собственные исследования включают все данные, полученные в результате опытов. Собственные исследования излагаются с применением схем, таблиц, </w:t>
      </w:r>
      <w:proofErr w:type="spellStart"/>
      <w:r w:rsidRPr="00102CC0">
        <w:t>гравфиков</w:t>
      </w:r>
      <w:proofErr w:type="spellEnd"/>
      <w:r w:rsidRPr="00102CC0">
        <w:t>, рисунков, фотографий.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Заключение </w:t>
      </w:r>
      <w:r w:rsidRPr="00102CC0">
        <w:t> - это краткое обобщение основных достоверных данных и фактов.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Выводы</w:t>
      </w:r>
      <w:r w:rsidRPr="00102CC0">
        <w:t> – это обобщение каждого достоверного факта в отдельности, когда фактов много. Выводы должны быть предельно краткими и четкими ответами на задачи реферата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Тезисы</w:t>
      </w:r>
      <w:r w:rsidRPr="00102CC0"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lastRenderedPageBreak/>
        <w:t>2.7.Рекомендации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Год издания пишут за фамилией и инициалами автора. Оглавление или содержание в рефератах указывается не всегда.</w:t>
      </w:r>
    </w:p>
    <w:p w:rsidR="003B0C2A" w:rsidRPr="00102CC0" w:rsidRDefault="003B0C2A" w:rsidP="000C56D4">
      <w:pPr>
        <w:shd w:val="clear" w:color="auto" w:fill="FFFFFF"/>
        <w:ind w:firstLine="567"/>
        <w:jc w:val="both"/>
        <w:rPr>
          <w:b/>
          <w:bCs/>
        </w:rPr>
      </w:pPr>
    </w:p>
    <w:p w:rsidR="003B0C2A" w:rsidRDefault="003B0C2A" w:rsidP="00C331C2">
      <w:pPr>
        <w:shd w:val="clear" w:color="auto" w:fill="FFFFFF"/>
        <w:ind w:firstLine="567"/>
        <w:jc w:val="center"/>
        <w:rPr>
          <w:b/>
          <w:bCs/>
        </w:rPr>
      </w:pPr>
      <w:r w:rsidRPr="00C331C2">
        <w:rPr>
          <w:b/>
          <w:bCs/>
        </w:rPr>
        <w:t>ЭССЕ</w:t>
      </w:r>
    </w:p>
    <w:p w:rsidR="00C331C2" w:rsidRPr="00C331C2" w:rsidRDefault="00C331C2" w:rsidP="00C331C2">
      <w:pPr>
        <w:shd w:val="clear" w:color="auto" w:fill="FFFFFF"/>
        <w:ind w:firstLine="567"/>
        <w:jc w:val="center"/>
        <w:rPr>
          <w:b/>
          <w:bCs/>
        </w:rPr>
      </w:pPr>
    </w:p>
    <w:p w:rsidR="003B0C2A" w:rsidRPr="00102CC0" w:rsidRDefault="000C56D4" w:rsidP="000C56D4">
      <w:pPr>
        <w:shd w:val="clear" w:color="auto" w:fill="FFFFFF"/>
        <w:ind w:firstLine="567"/>
        <w:jc w:val="both"/>
        <w:rPr>
          <w:shd w:val="clear" w:color="auto" w:fill="FFFFFF"/>
        </w:rPr>
      </w:pPr>
      <w:r w:rsidRPr="00102CC0">
        <w:rPr>
          <w:shd w:val="clear" w:color="auto" w:fill="FFFFFF"/>
        </w:rPr>
        <w:t>Эссе должно содержать: четкое изложение сути поставленной проблемы; включать самостоятельно проведенный анализ этой проблемы с использованием концепций и аналитического инструментария, рассматриваемого в рамках дисциплины; выводы, обобщающие авторскую позицию по поставленной проблеме. Специфика дисциплины «Социальная экология» дает возможность использовать: анализ имеющихся статистических данных, анализ материалов из средств массовой информации, подробный обзор точек зрения различных специалистов, подбор и детальный анализ примеров, иллюстрирующих проблему и т.д. В целом построение эссе – это ответ на вопрос или раскрытие темы, которое основано на классической системе доказательств. Фактически написание эссе предполагает проведение теоретического (чаще всего) исследования, результаты которого представлены в виде развернутой системы рассуждений.</w:t>
      </w:r>
    </w:p>
    <w:p w:rsidR="000C56D4" w:rsidRPr="00102CC0" w:rsidRDefault="000C56D4" w:rsidP="000C56D4">
      <w:pPr>
        <w:shd w:val="clear" w:color="auto" w:fill="FFFFFF"/>
        <w:ind w:firstLine="567"/>
        <w:jc w:val="both"/>
        <w:rPr>
          <w:shd w:val="clear" w:color="auto" w:fill="FFFFFF"/>
        </w:rPr>
      </w:pPr>
    </w:p>
    <w:p w:rsidR="000C56D4" w:rsidRPr="00102CC0" w:rsidRDefault="000C56D4" w:rsidP="000C56D4">
      <w:pPr>
        <w:pStyle w:val="ad"/>
        <w:shd w:val="clear" w:color="auto" w:fill="FFFFFF"/>
        <w:jc w:val="both"/>
      </w:pPr>
      <w:r w:rsidRPr="00102CC0">
        <w:rPr>
          <w:rStyle w:val="ae"/>
        </w:rPr>
        <w:t>Структура эссе</w:t>
      </w:r>
    </w:p>
    <w:p w:rsidR="000C56D4" w:rsidRPr="00102CC0" w:rsidRDefault="000C56D4" w:rsidP="000C56D4">
      <w:pPr>
        <w:pStyle w:val="ad"/>
        <w:shd w:val="clear" w:color="auto" w:fill="FFFFFF"/>
        <w:jc w:val="both"/>
      </w:pPr>
      <w:r w:rsidRPr="00102CC0">
        <w:t> 1. </w:t>
      </w:r>
      <w:r w:rsidRPr="00102CC0">
        <w:rPr>
          <w:rStyle w:val="ae"/>
        </w:rPr>
        <w:t>Введение</w:t>
      </w:r>
      <w:r w:rsidRPr="00102CC0">
        <w:t> – суть и обоснование выбора данной темы, состоит из ряда компонентов, связанных логически и стилистически;</w:t>
      </w:r>
      <w:r w:rsidR="002260FC">
        <w:t xml:space="preserve"> </w:t>
      </w:r>
      <w:r w:rsidRPr="00102CC0">
        <w:t>На этом этапе очень важно правильно </w:t>
      </w:r>
      <w:r w:rsidRPr="00102CC0">
        <w:rPr>
          <w:rStyle w:val="ae"/>
        </w:rPr>
        <w:t>сформулировать вопрос, на который вы собираетесь ответить в ходе своей работы.</w:t>
      </w:r>
      <w:r w:rsidR="000C7850">
        <w:rPr>
          <w:rStyle w:val="ae"/>
        </w:rPr>
        <w:t xml:space="preserve"> </w:t>
      </w:r>
      <w:r w:rsidRPr="00102CC0">
        <w:t xml:space="preserve">При работе над введением могут помочь ответы на следующие вопросы: «Надо ли давать определения терминам, прозвучавшим в теме эссе?», «Почему тема, которую я раскрываю, является важной в настоящий момент?», «Какие понятия будут вовлечены в мои рассуждения по теме?», « Могу ли я разделить тему на несколько более мелких </w:t>
      </w:r>
      <w:proofErr w:type="spellStart"/>
      <w:r w:rsidRPr="00102CC0">
        <w:t>подтем</w:t>
      </w:r>
      <w:proofErr w:type="spellEnd"/>
      <w:r w:rsidRPr="00102CC0">
        <w:t xml:space="preserve">?». Например, при работе над предложенной темой «Традиционные и современные модели индивидуального природопользования в Сибири» в качестве </w:t>
      </w:r>
      <w:proofErr w:type="spellStart"/>
      <w:r w:rsidRPr="00102CC0">
        <w:t>подтемы</w:t>
      </w:r>
      <w:proofErr w:type="spellEnd"/>
      <w:r w:rsidRPr="00102CC0">
        <w:t xml:space="preserve"> можно сформулировать следующий вопрос: «Какие признаки характерны для традиционной модели природопользования?».</w:t>
      </w:r>
    </w:p>
    <w:p w:rsidR="000C56D4" w:rsidRPr="00102CC0" w:rsidRDefault="000C56D4" w:rsidP="000C56D4">
      <w:pPr>
        <w:pStyle w:val="ad"/>
        <w:shd w:val="clear" w:color="auto" w:fill="FFFFFF"/>
        <w:jc w:val="both"/>
      </w:pPr>
      <w:r w:rsidRPr="00102CC0">
        <w:t>2. </w:t>
      </w:r>
      <w:r w:rsidRPr="00102CC0">
        <w:rPr>
          <w:rStyle w:val="ae"/>
        </w:rPr>
        <w:t>Основная часть</w:t>
      </w:r>
      <w:r w:rsidRPr="00102CC0">
        <w:t xml:space="preserve"> – теоретические основы выбранной проблемы и изложение основного вопроса. Данная часть предполагает развитие аргументации и анализа, а также обоснование их, исходя из имеющихся данных, других аргументов и позиций по этому вопросу. </w:t>
      </w:r>
      <w:proofErr w:type="gramStart"/>
      <w:r w:rsidRPr="00102CC0">
        <w:t>Важное значение</w:t>
      </w:r>
      <w:proofErr w:type="gramEnd"/>
      <w:r w:rsidRPr="00102CC0">
        <w:t xml:space="preserve"> имеют подзаголовки, на основе которых осуществляется структурирование аргументации; именно здесь необходимо обосновать (логически, используя данные или строгие рассуждения) предлагаемую аргументацию/анализ. Там, где это необходимо, в качестве аналитического инструмента можно использовать графики, диаграммы и таблицы. </w:t>
      </w:r>
      <w:proofErr w:type="gramStart"/>
      <w:r w:rsidRPr="00102CC0">
        <w:t>В зависимости от поставленного вопроса анализ проводится на основе следующих категорий: причина – следствие, общее – особенное, форма – содержание, часть – целое, постоянство – изменчивость.</w:t>
      </w:r>
      <w:proofErr w:type="gramEnd"/>
    </w:p>
    <w:p w:rsidR="000C56D4" w:rsidRPr="00102CC0" w:rsidRDefault="000C56D4" w:rsidP="000C56D4">
      <w:pPr>
        <w:pStyle w:val="ad"/>
        <w:shd w:val="clear" w:color="auto" w:fill="FFFFFF"/>
        <w:jc w:val="both"/>
      </w:pPr>
      <w:r w:rsidRPr="00102CC0">
        <w:lastRenderedPageBreak/>
        <w:t>В процессе построения эссе необходимо помнить, что один параграф должен содержать только одно утверждение и соответствующее доказательство, подкрепленное графическим и иллюстративным материалом. Следовательно, наполняя разделы аргументацией (соответствующей подзаголовкам), необходимо в пределах параграфа ограничить себя рассмотрением одной главной мысли.</w:t>
      </w:r>
    </w:p>
    <w:p w:rsidR="000C56D4" w:rsidRPr="00102CC0" w:rsidRDefault="000C56D4" w:rsidP="000C56D4">
      <w:pPr>
        <w:pStyle w:val="ad"/>
        <w:shd w:val="clear" w:color="auto" w:fill="FFFFFF"/>
        <w:jc w:val="both"/>
      </w:pPr>
      <w:r w:rsidRPr="00102CC0">
        <w:t>Хорошо проверенный (и для большинства — совершено необходимый) способ построения любого эссе – использование подзаголовков для обозначения ключевых моментов аргументированного изложения: это помогает посмотреть на то, что предполагается сделать (и ответить на вопрос, хорош ли замысел). Такой подход поможет следовать точно определенной цели в данном исследовании. Эффективное использование подзаголовков может также свидетельствовать о наличии или отсутствии логичности в освещении темы.</w:t>
      </w:r>
    </w:p>
    <w:p w:rsidR="000C56D4" w:rsidRPr="00102CC0" w:rsidRDefault="000C56D4" w:rsidP="000C56D4">
      <w:pPr>
        <w:pStyle w:val="ad"/>
        <w:shd w:val="clear" w:color="auto" w:fill="FFFFFF"/>
        <w:jc w:val="both"/>
      </w:pPr>
      <w:r w:rsidRPr="00102CC0">
        <w:t>3. </w:t>
      </w:r>
      <w:r w:rsidRPr="00102CC0">
        <w:rPr>
          <w:rStyle w:val="ae"/>
        </w:rPr>
        <w:t>Заключение</w:t>
      </w:r>
      <w:r w:rsidRPr="00102CC0">
        <w:t xml:space="preserve"> – обобщения и аргументированные выводы по теме с указанием области ее применения, рассмотрение взаимосвязи с другими проблемами и т.д. содержит основные итоги эссе или еще раз вносит пояснения, подкрепляет </w:t>
      </w:r>
      <w:proofErr w:type="gramStart"/>
      <w:r w:rsidRPr="00102CC0">
        <w:t>смысл</w:t>
      </w:r>
      <w:proofErr w:type="gramEnd"/>
      <w:r w:rsidRPr="00102CC0">
        <w:t xml:space="preserve"> и значение изложенного в основной части. Методы, рекомендуемые для составления заключения: повторение, иллюстрация, цитата, впечатляющее утверждение.</w:t>
      </w:r>
    </w:p>
    <w:p w:rsidR="003B0C2A" w:rsidRPr="00102CC0" w:rsidRDefault="003B0C2A" w:rsidP="000C56D4">
      <w:pPr>
        <w:tabs>
          <w:tab w:val="num" w:pos="0"/>
        </w:tabs>
        <w:ind w:firstLine="567"/>
        <w:jc w:val="both"/>
      </w:pPr>
    </w:p>
    <w:p w:rsidR="003B0C2A" w:rsidRPr="00102CC0" w:rsidRDefault="003B0C2A" w:rsidP="00C331C2">
      <w:pPr>
        <w:ind w:firstLine="720"/>
        <w:jc w:val="center"/>
        <w:rPr>
          <w:b/>
          <w:bCs/>
        </w:rPr>
      </w:pPr>
      <w:r w:rsidRPr="00102CC0">
        <w:rPr>
          <w:b/>
          <w:bCs/>
        </w:rPr>
        <w:t>ДОКЛАД</w:t>
      </w:r>
    </w:p>
    <w:p w:rsidR="003B0C2A" w:rsidRPr="00102CC0" w:rsidRDefault="003B0C2A" w:rsidP="000C56D4">
      <w:pPr>
        <w:ind w:firstLine="720"/>
        <w:jc w:val="both"/>
        <w:rPr>
          <w:b/>
          <w:bCs/>
        </w:rPr>
      </w:pP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Цель доклада зависит от целей обобщения материала, который будет содержаться в докладе.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 xml:space="preserve"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</w:t>
      </w:r>
      <w:proofErr w:type="gramStart"/>
      <w:r w:rsidRPr="00102CC0">
        <w:t>касающемся</w:t>
      </w:r>
      <w:proofErr w:type="gramEnd"/>
      <w:r w:rsidRPr="00102CC0">
        <w:t xml:space="preserve"> других объектов и предметов, которые не связаны с основной темой, или не важны для раскрытия данной темы.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Материал для доклада необходимо подбирать, обращая особое внимание на следующие его характеристики: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- отношение к теме исследования;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- компетентность автора материала;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- конкретизация и подробность;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- новизна;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- научность и объективность;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- значение для исследования.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</w:t>
      </w:r>
      <w:proofErr w:type="gramStart"/>
      <w:r w:rsidRPr="00102CC0">
        <w:t>т-</w:t>
      </w:r>
      <w:proofErr w:type="gramEnd"/>
      <w:r w:rsidRPr="00102CC0">
        <w:t xml:space="preserve"> источников важно иметь ввиду, что в них материал может быть ошибочным или неполным, так как глобальная сеть </w:t>
      </w:r>
      <w:r w:rsidRPr="00102CC0">
        <w:lastRenderedPageBreak/>
        <w:t xml:space="preserve">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</w:t>
      </w:r>
      <w:proofErr w:type="gramStart"/>
      <w:r w:rsidRPr="00102CC0">
        <w:t>в</w:t>
      </w:r>
      <w:proofErr w:type="gramEnd"/>
      <w:r w:rsidRPr="00102CC0">
        <w:t xml:space="preserve"> введении.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Если в материале используются цитаты или определения других авторов, то необходимо ссылаться на таких авторов. 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3B0C2A" w:rsidRPr="00102CC0" w:rsidRDefault="003B0C2A" w:rsidP="000C56D4">
      <w:pPr>
        <w:ind w:firstLine="720"/>
        <w:jc w:val="both"/>
        <w:rPr>
          <w:b/>
          <w:bCs/>
        </w:rPr>
      </w:pPr>
    </w:p>
    <w:bookmarkEnd w:id="7"/>
    <w:p w:rsidR="003B0C2A" w:rsidRPr="00102CC0" w:rsidRDefault="003B0C2A" w:rsidP="000C56D4">
      <w:pPr>
        <w:ind w:firstLine="720"/>
        <w:jc w:val="both"/>
        <w:rPr>
          <w:b/>
        </w:rPr>
      </w:pPr>
      <w:r w:rsidRPr="00102CC0">
        <w:rPr>
          <w:b/>
        </w:rPr>
        <w:t xml:space="preserve"> Подготовка к экзаменам и зачетам</w:t>
      </w:r>
    </w:p>
    <w:p w:rsidR="003B0C2A" w:rsidRPr="00102CC0" w:rsidRDefault="003B0C2A" w:rsidP="000C56D4">
      <w:pPr>
        <w:ind w:firstLine="720"/>
        <w:jc w:val="both"/>
      </w:pPr>
      <w:r w:rsidRPr="00102CC0">
        <w:t xml:space="preserve"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</w:t>
      </w:r>
      <w:proofErr w:type="gramStart"/>
      <w:r w:rsidRPr="00102CC0">
        <w:t>обучения</w:t>
      </w:r>
      <w:proofErr w:type="gramEnd"/>
      <w:r w:rsidRPr="00102CC0">
        <w:t xml:space="preserve"> по конкретной учебной дисциплине.</w:t>
      </w:r>
    </w:p>
    <w:p w:rsidR="003B0C2A" w:rsidRPr="00102CC0" w:rsidRDefault="003B0C2A" w:rsidP="000C56D4">
      <w:pPr>
        <w:ind w:firstLine="720"/>
        <w:jc w:val="both"/>
      </w:pPr>
      <w:r w:rsidRPr="00102CC0"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3B0C2A" w:rsidRPr="00102CC0" w:rsidRDefault="003B0C2A" w:rsidP="000C56D4">
      <w:pPr>
        <w:ind w:firstLine="720"/>
        <w:jc w:val="both"/>
      </w:pPr>
      <w:r w:rsidRPr="00102CC0"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3B0C2A" w:rsidRPr="00102CC0" w:rsidRDefault="003B0C2A" w:rsidP="000C56D4">
      <w:pPr>
        <w:ind w:firstLine="720"/>
        <w:jc w:val="both"/>
      </w:pPr>
      <w:r w:rsidRPr="00102CC0"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:rsidR="003B0C2A" w:rsidRPr="00102CC0" w:rsidRDefault="003B0C2A" w:rsidP="000C56D4">
      <w:pPr>
        <w:ind w:firstLine="720"/>
        <w:jc w:val="both"/>
      </w:pPr>
      <w:r w:rsidRPr="00102CC0"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3B0C2A" w:rsidRPr="00102CC0" w:rsidRDefault="003B0C2A" w:rsidP="000C56D4">
      <w:pPr>
        <w:ind w:firstLine="720"/>
        <w:jc w:val="both"/>
      </w:pPr>
      <w:r w:rsidRPr="00102CC0"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3B0C2A" w:rsidRPr="00102CC0" w:rsidRDefault="003B0C2A" w:rsidP="000C56D4">
      <w:pPr>
        <w:ind w:firstLine="720"/>
        <w:jc w:val="both"/>
      </w:pPr>
      <w:r w:rsidRPr="00102CC0"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3B0C2A" w:rsidRPr="00102CC0" w:rsidRDefault="003B0C2A" w:rsidP="000C56D4">
      <w:pPr>
        <w:ind w:firstLine="720"/>
        <w:jc w:val="both"/>
      </w:pPr>
      <w:r w:rsidRPr="00102CC0"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3B0C2A" w:rsidRPr="00102CC0" w:rsidRDefault="003B0C2A" w:rsidP="000C56D4">
      <w:pPr>
        <w:ind w:firstLine="720"/>
        <w:jc w:val="both"/>
      </w:pPr>
      <w:r w:rsidRPr="00102CC0"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3B0C2A" w:rsidRPr="00102CC0" w:rsidRDefault="003B0C2A" w:rsidP="000C56D4">
      <w:pPr>
        <w:ind w:firstLine="720"/>
        <w:jc w:val="both"/>
        <w:rPr>
          <w:b/>
          <w:bCs/>
        </w:rPr>
      </w:pPr>
    </w:p>
    <w:p w:rsidR="003B0C2A" w:rsidRPr="00102CC0" w:rsidRDefault="003B0C2A" w:rsidP="000C56D4">
      <w:pPr>
        <w:ind w:firstLine="720"/>
        <w:jc w:val="both"/>
        <w:rPr>
          <w:b/>
          <w:bCs/>
        </w:rPr>
      </w:pPr>
      <w:r w:rsidRPr="00102CC0">
        <w:rPr>
          <w:b/>
          <w:bCs/>
        </w:rPr>
        <w:t>Правила подготовки к зачетам и экзаменам:</w:t>
      </w:r>
    </w:p>
    <w:p w:rsidR="003B0C2A" w:rsidRPr="00102CC0" w:rsidRDefault="003B0C2A" w:rsidP="000C56D4">
      <w:pPr>
        <w:ind w:firstLine="720"/>
        <w:jc w:val="both"/>
      </w:pPr>
    </w:p>
    <w:p w:rsidR="003B0C2A" w:rsidRPr="00102CC0" w:rsidRDefault="003B0C2A" w:rsidP="000C56D4">
      <w:pPr>
        <w:ind w:firstLine="720"/>
        <w:jc w:val="both"/>
      </w:pPr>
      <w:r w:rsidRPr="00102CC0"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3B0C2A" w:rsidRPr="00102CC0" w:rsidRDefault="003B0C2A" w:rsidP="000C56D4">
      <w:pPr>
        <w:ind w:firstLine="720"/>
        <w:jc w:val="both"/>
      </w:pPr>
      <w:r w:rsidRPr="00102CC0"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3B0C2A" w:rsidRPr="00102CC0" w:rsidRDefault="003B0C2A" w:rsidP="000C56D4">
      <w:pPr>
        <w:ind w:firstLine="720"/>
        <w:jc w:val="both"/>
      </w:pPr>
      <w:r w:rsidRPr="00102CC0">
        <w:lastRenderedPageBreak/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3B0C2A" w:rsidRPr="00102CC0" w:rsidRDefault="003B0C2A" w:rsidP="000C56D4">
      <w:pPr>
        <w:ind w:firstLine="720"/>
        <w:jc w:val="both"/>
      </w:pPr>
      <w:r w:rsidRPr="00102CC0"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774E58" w:rsidRPr="00102CC0" w:rsidRDefault="00774E58" w:rsidP="000C56D4">
      <w:pPr>
        <w:jc w:val="both"/>
        <w:rPr>
          <w:b/>
        </w:rPr>
      </w:pPr>
    </w:p>
    <w:p w:rsidR="00774E58" w:rsidRPr="00102CC0" w:rsidRDefault="00774E58" w:rsidP="000C56D4">
      <w:pPr>
        <w:jc w:val="both"/>
        <w:rPr>
          <w:b/>
        </w:rPr>
      </w:pPr>
    </w:p>
    <w:p w:rsidR="00A07C53" w:rsidRDefault="00A07C53" w:rsidP="00A07C53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color w:val="auto"/>
        </w:rPr>
      </w:pPr>
      <w:bookmarkStart w:id="8" w:name="_Toc9177582"/>
      <w:bookmarkStart w:id="9" w:name="_Toc55935968"/>
      <w:bookmarkStart w:id="10" w:name="_Toc56167133"/>
      <w:r>
        <w:rPr>
          <w:rFonts w:ascii="Times New Roman" w:hAnsi="Times New Roman" w:cs="Times New Roman"/>
          <w:b/>
          <w:color w:val="auto"/>
        </w:rPr>
        <w:t>О</w:t>
      </w:r>
      <w:r w:rsidRPr="005E58BD">
        <w:rPr>
          <w:rFonts w:ascii="Times New Roman" w:hAnsi="Times New Roman" w:cs="Times New Roman"/>
          <w:b/>
          <w:color w:val="auto"/>
        </w:rPr>
        <w:t>ЦЕНКА САМОСТОЯТЕЛЬНОЙ РАБОТЫ</w:t>
      </w:r>
      <w:bookmarkEnd w:id="8"/>
      <w:bookmarkEnd w:id="9"/>
      <w:bookmarkEnd w:id="10"/>
    </w:p>
    <w:p w:rsidR="00A07C53" w:rsidRDefault="00A07C53" w:rsidP="00A07C53"/>
    <w:p w:rsidR="00A07C53" w:rsidRDefault="00A07C53" w:rsidP="00A07C53">
      <w:pPr>
        <w:spacing w:after="240"/>
        <w:ind w:firstLine="720"/>
        <w:jc w:val="both"/>
      </w:pPr>
      <w:r>
        <w:t xml:space="preserve">Проверка самостоятельной работы студента осуществляется преподавателем на каждом аудиторном занятии в рамках текущего контроля в соответствии с Положением «О текущем контроле успеваемости и промежуточной </w:t>
      </w:r>
      <w:proofErr w:type="gramStart"/>
      <w:r>
        <w:t>аттестации</w:t>
      </w:r>
      <w:proofErr w:type="gramEnd"/>
      <w:r>
        <w:t xml:space="preserve"> обучающихся по образовательным программам высшего образования – программам бакалавриата, программам </w:t>
      </w:r>
      <w:proofErr w:type="spellStart"/>
      <w:r>
        <w:t>специалитета</w:t>
      </w:r>
      <w:proofErr w:type="spellEnd"/>
      <w:r>
        <w:t>, программам магистратуры». Классическая пятибалльная система дает</w:t>
      </w:r>
      <w:r w:rsidRPr="00C921F2">
        <w:t xml:space="preserve"> возможность объективно отразить в баллах расширение диапазона оценивания индивидуальных способностей студентов, их усилий, потраченных на выполнение того или иного вида самостоятельной работы</w:t>
      </w:r>
      <w:r>
        <w:t>, качество освоения предусмотренных курсом компетенций</w:t>
      </w:r>
      <w:r w:rsidRPr="00C921F2">
        <w:t>.</w:t>
      </w:r>
      <w:r>
        <w:t xml:space="preserve"> </w:t>
      </w:r>
      <w:r w:rsidRPr="00C921F2">
        <w:t xml:space="preserve">Существует большой простор для создания блока дифференцированных индивидуальных заданий, каждое из которых имеет свою «цену». </w:t>
      </w:r>
    </w:p>
    <w:p w:rsidR="00A07C53" w:rsidRPr="00C921F2" w:rsidRDefault="00A07C53" w:rsidP="00A07C53">
      <w:pPr>
        <w:spacing w:after="240"/>
        <w:ind w:firstLine="720"/>
        <w:jc w:val="both"/>
      </w:pPr>
      <w:r>
        <w:t xml:space="preserve">Разработанная в фонде оценочных средств система оценивания выполнения студентами заданий для самостоятельной работы </w:t>
      </w:r>
      <w:r w:rsidRPr="00C921F2">
        <w:t xml:space="preserve">позволяет с самого начала </w:t>
      </w:r>
      <w:r>
        <w:t xml:space="preserve">освоения курса осуществлять мониторинг формирования у студентов знаний, умения и навыков в русле формируемых у них компетенций. </w:t>
      </w:r>
      <w:proofErr w:type="gramStart"/>
      <w:r>
        <w:t>Оценки, получаемые студентами на текущем контроле, суммируются и формируют итоговую оценку за семестр, которая, наряду с оценкой по межсессионному «рубежному) контролю учитывается и влияет на оценку при проведении промежуточной аттестации по дисциплине.</w:t>
      </w:r>
      <w:proofErr w:type="gramEnd"/>
    </w:p>
    <w:p w:rsidR="00A07C53" w:rsidRPr="00C921F2" w:rsidRDefault="00A07C53" w:rsidP="00A07C53">
      <w:pPr>
        <w:spacing w:after="240"/>
        <w:ind w:firstLine="720"/>
        <w:jc w:val="both"/>
      </w:pPr>
      <w:r w:rsidRPr="00C921F2">
        <w:t xml:space="preserve">    При</w:t>
      </w:r>
      <w:r>
        <w:t xml:space="preserve"> осуществлении регулярного мониторинга самостоятельной работы студента в рамках текущего контроля</w:t>
      </w:r>
      <w:r w:rsidRPr="00C921F2">
        <w:t>:</w:t>
      </w:r>
    </w:p>
    <w:p w:rsidR="00A07C53" w:rsidRPr="00C921F2" w:rsidRDefault="00A07C53" w:rsidP="00A07C53">
      <w:pPr>
        <w:pStyle w:val="a9"/>
        <w:numPr>
          <w:ilvl w:val="0"/>
          <w:numId w:val="23"/>
        </w:numPr>
        <w:spacing w:after="240"/>
        <w:jc w:val="both"/>
      </w:pPr>
      <w:r w:rsidRPr="00C921F2">
        <w:t>основной акцент делается на организацию активных видов учебной деятельности, активность студентов выходит на творческое осмысление предложенных задач;</w:t>
      </w:r>
    </w:p>
    <w:p w:rsidR="00A07C53" w:rsidRPr="00C921F2" w:rsidRDefault="00A07C53" w:rsidP="00A07C53">
      <w:pPr>
        <w:pStyle w:val="a9"/>
        <w:numPr>
          <w:ilvl w:val="0"/>
          <w:numId w:val="23"/>
        </w:numPr>
        <w:spacing w:after="240"/>
        <w:jc w:val="both"/>
      </w:pPr>
      <w:r w:rsidRPr="00C921F2">
        <w:t>во взаимоотношениях преподавателя со студентами есть сотрудничество и сотворчество, существует психологическая и практическая готовность преподавателя к факту индивидуального своеобразия «</w:t>
      </w:r>
      <w:proofErr w:type="gramStart"/>
      <w:r w:rsidRPr="00C921F2">
        <w:t>Я-концепции</w:t>
      </w:r>
      <w:proofErr w:type="gramEnd"/>
      <w:r w:rsidRPr="00C921F2">
        <w:t>» каждого студента;</w:t>
      </w:r>
    </w:p>
    <w:p w:rsidR="00A07C53" w:rsidRPr="00C921F2" w:rsidRDefault="00A07C53" w:rsidP="00A07C53">
      <w:pPr>
        <w:pStyle w:val="a9"/>
        <w:numPr>
          <w:ilvl w:val="0"/>
          <w:numId w:val="23"/>
        </w:numPr>
        <w:spacing w:after="240"/>
        <w:jc w:val="both"/>
      </w:pPr>
      <w:r w:rsidRPr="00C921F2">
        <w:t>предполагается разнообразие стимулирующих, эмоционально-регулирующих, направляющих и организующих приемов вмешательства (при необходимости) преподавателя в самостоятельную работу студентов;</w:t>
      </w:r>
    </w:p>
    <w:p w:rsidR="00A07C53" w:rsidRPr="00C921F2" w:rsidRDefault="00A07C53" w:rsidP="00A07C53">
      <w:pPr>
        <w:pStyle w:val="a9"/>
        <w:numPr>
          <w:ilvl w:val="0"/>
          <w:numId w:val="23"/>
        </w:numPr>
        <w:spacing w:after="240"/>
        <w:jc w:val="both"/>
      </w:pPr>
      <w:r w:rsidRPr="00C921F2">
        <w:t>учебная информация используется как средство организации учебной деятельности, а не как цель обучения.</w:t>
      </w:r>
    </w:p>
    <w:p w:rsidR="00A07C53" w:rsidRPr="00C921F2" w:rsidRDefault="00A07C53" w:rsidP="00A07C53">
      <w:pPr>
        <w:spacing w:after="240"/>
        <w:ind w:firstLine="720"/>
        <w:jc w:val="both"/>
      </w:pPr>
      <w:r>
        <w:t xml:space="preserve">Разработанная система заданий для самостоятельной работы студента и методы ее проверки </w:t>
      </w:r>
      <w:r w:rsidRPr="00C921F2">
        <w:t>обеспечива</w:t>
      </w:r>
      <w:r>
        <w:t>ю</w:t>
      </w:r>
      <w:r w:rsidRPr="00C921F2">
        <w:t>т наибольшую информационную,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личностно-ориентированного обучения (проблемные, диалоговые, дискуссионные, эвристические, игровые и другие образовательные технологии).</w:t>
      </w:r>
    </w:p>
    <w:p w:rsidR="00A07C53" w:rsidRPr="00C921F2" w:rsidRDefault="00A07C53" w:rsidP="00A07C53">
      <w:pPr>
        <w:spacing w:after="240"/>
        <w:ind w:firstLine="720"/>
        <w:jc w:val="both"/>
      </w:pPr>
      <w:r w:rsidRPr="00C921F2">
        <w:lastRenderedPageBreak/>
        <w:t xml:space="preserve">Большинство студентов положительно относятся к такой системе отслеживания результатов их подготовки, отмечая, что </w:t>
      </w:r>
      <w:r>
        <w:t xml:space="preserve">такая </w:t>
      </w:r>
      <w:r w:rsidRPr="00C921F2">
        <w:t xml:space="preserve">система обучения способствует равномерному распределению их сил в течение семестра, улучшает усвоение учебной информации, обеспечивает систематическую работу без «авралов» во время сессии. Большое количество разнообразных заданий, предлагаемых для самостоятельной проработки, и разные шкалы их оценивания позволяют студенту следить за своими успехами. Организация процесса </w:t>
      </w:r>
      <w:r>
        <w:t>с проведением текущего контроля студентов на каждом аудиторном занятии</w:t>
      </w:r>
      <w:r w:rsidRPr="00C921F2">
        <w:t xml:space="preserve"> с использованием разнообразных видов самостоятельной работы позволяет получить более высокие результаты </w:t>
      </w:r>
      <w:proofErr w:type="gramStart"/>
      <w:r w:rsidRPr="00C921F2">
        <w:t>обучения студентов по сравнению</w:t>
      </w:r>
      <w:proofErr w:type="gramEnd"/>
      <w:r w:rsidRPr="00C921F2">
        <w:t xml:space="preserve"> с традиционной вузовской системой обучения.</w:t>
      </w:r>
    </w:p>
    <w:p w:rsidR="00A07C53" w:rsidRPr="00C921F2" w:rsidRDefault="00A07C53" w:rsidP="00A07C53">
      <w:pPr>
        <w:spacing w:after="240"/>
        <w:ind w:firstLine="720"/>
        <w:jc w:val="both"/>
      </w:pPr>
      <w:r w:rsidRPr="00C921F2">
        <w:t xml:space="preserve">Использование </w:t>
      </w:r>
      <w:r>
        <w:t xml:space="preserve">системы постоянного мониторинга преподавателем самостоятельной работы студента </w:t>
      </w:r>
      <w:r w:rsidRPr="00C921F2">
        <w:t>позволяет добиться более ритмичной работы студента в течение семестра, а</w:t>
      </w:r>
      <w:r w:rsidR="00D155B4">
        <w:t xml:space="preserve"> также </w:t>
      </w:r>
      <w:r w:rsidRPr="00C921F2">
        <w:t>активизирует познавательную деятельность студентов путем стимулирования их творческой активности. Весьма эффективно использование тест</w:t>
      </w:r>
      <w:r>
        <w:t xml:space="preserve">ирований в электронной информационно-образовательной среде </w:t>
      </w:r>
      <w:r w:rsidRPr="00C921F2">
        <w:t xml:space="preserve">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 </w:t>
      </w:r>
    </w:p>
    <w:p w:rsidR="00B17CDA" w:rsidRPr="00102CC0" w:rsidRDefault="00A07C53" w:rsidP="00396E02">
      <w:pPr>
        <w:spacing w:after="240"/>
        <w:ind w:firstLine="720"/>
        <w:jc w:val="both"/>
      </w:pPr>
      <w:r w:rsidRPr="00C921F2">
        <w:t xml:space="preserve">Следует отметить и все шире проникающие в учебный процесс автоматизированные обучающие и </w:t>
      </w:r>
      <w:proofErr w:type="spellStart"/>
      <w:r w:rsidRPr="00C921F2">
        <w:t>обучающе</w:t>
      </w:r>
      <w:proofErr w:type="spellEnd"/>
      <w:r w:rsidRPr="00C921F2">
        <w:t>-контролирующие системы, которые позволяют студенту самостоятельно изучать ту или иную дисциплину и одновременно контролирова</w:t>
      </w:r>
      <w:r w:rsidR="00396E02">
        <w:t>ть уровень усвоения материала.</w:t>
      </w:r>
    </w:p>
    <w:sectPr w:rsidR="00B17CDA" w:rsidRPr="00102CC0" w:rsidSect="003E24C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181" w:rsidRDefault="004A6181" w:rsidP="003B0C2A">
      <w:r>
        <w:separator/>
      </w:r>
    </w:p>
  </w:endnote>
  <w:endnote w:type="continuationSeparator" w:id="0">
    <w:p w:rsidR="004A6181" w:rsidRDefault="004A6181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5B4" w:rsidRDefault="00D155B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8212"/>
      <w:docPartObj>
        <w:docPartGallery w:val="Page Numbers (Bottom of Page)"/>
        <w:docPartUnique/>
      </w:docPartObj>
    </w:sdtPr>
    <w:sdtEndPr/>
    <w:sdtContent>
      <w:p w:rsidR="001C19DF" w:rsidRDefault="001C19D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5198">
          <w:rPr>
            <w:noProof/>
          </w:rPr>
          <w:t>2</w:t>
        </w:r>
        <w:r>
          <w:fldChar w:fldCharType="end"/>
        </w:r>
      </w:p>
    </w:sdtContent>
  </w:sdt>
  <w:p w:rsidR="001C19DF" w:rsidRDefault="001C19D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9DF" w:rsidRDefault="00ED63DF" w:rsidP="00D274EF">
    <w:pPr>
      <w:pStyle w:val="a5"/>
      <w:jc w:val="center"/>
    </w:pPr>
    <w:r>
      <w:rPr>
        <w:b/>
        <w:bCs/>
        <w:lang w:eastAsia="zh-CN"/>
      </w:rPr>
      <w:t>Химки - 2021 г.</w:t>
    </w:r>
  </w:p>
  <w:p w:rsidR="001C19DF" w:rsidRDefault="001C19D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181" w:rsidRDefault="004A6181" w:rsidP="003B0C2A">
      <w:r>
        <w:separator/>
      </w:r>
    </w:p>
  </w:footnote>
  <w:footnote w:type="continuationSeparator" w:id="0">
    <w:p w:rsidR="004A6181" w:rsidRDefault="004A6181" w:rsidP="003B0C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5B4" w:rsidRDefault="00D155B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5B4" w:rsidRDefault="00D155B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5B4" w:rsidRDefault="00D155B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55547BA"/>
    <w:multiLevelType w:val="hybridMultilevel"/>
    <w:tmpl w:val="F5FC44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B914834"/>
    <w:multiLevelType w:val="hybridMultilevel"/>
    <w:tmpl w:val="1FF43D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31FC4624"/>
    <w:multiLevelType w:val="hybridMultilevel"/>
    <w:tmpl w:val="211CB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3">
    <w:nsid w:val="37283913"/>
    <w:multiLevelType w:val="hybridMultilevel"/>
    <w:tmpl w:val="82E86E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B1A0441"/>
    <w:multiLevelType w:val="hybridMultilevel"/>
    <w:tmpl w:val="CC64D6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A548DD"/>
    <w:multiLevelType w:val="hybridMultilevel"/>
    <w:tmpl w:val="82E86E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53C1BF6"/>
    <w:multiLevelType w:val="hybridMultilevel"/>
    <w:tmpl w:val="9B3E1D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5D584850"/>
    <w:multiLevelType w:val="hybridMultilevel"/>
    <w:tmpl w:val="E05A6D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1">
    <w:nsid w:val="64EE49BF"/>
    <w:multiLevelType w:val="hybridMultilevel"/>
    <w:tmpl w:val="B0A43A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DA25F0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20"/>
  </w:num>
  <w:num w:numId="4">
    <w:abstractNumId w:val="9"/>
  </w:num>
  <w:num w:numId="5">
    <w:abstractNumId w:val="0"/>
  </w:num>
  <w:num w:numId="6">
    <w:abstractNumId w:val="22"/>
  </w:num>
  <w:num w:numId="7">
    <w:abstractNumId w:val="23"/>
  </w:num>
  <w:num w:numId="8">
    <w:abstractNumId w:val="2"/>
  </w:num>
  <w:num w:numId="9">
    <w:abstractNumId w:val="19"/>
  </w:num>
  <w:num w:numId="10">
    <w:abstractNumId w:val="7"/>
  </w:num>
  <w:num w:numId="11">
    <w:abstractNumId w:val="8"/>
  </w:num>
  <w:num w:numId="12">
    <w:abstractNumId w:val="5"/>
  </w:num>
  <w:num w:numId="13">
    <w:abstractNumId w:val="6"/>
  </w:num>
  <w:num w:numId="14">
    <w:abstractNumId w:val="15"/>
  </w:num>
  <w:num w:numId="15">
    <w:abstractNumId w:val="24"/>
  </w:num>
  <w:num w:numId="16">
    <w:abstractNumId w:val="3"/>
  </w:num>
  <w:num w:numId="17">
    <w:abstractNumId w:val="12"/>
  </w:num>
  <w:num w:numId="18">
    <w:abstractNumId w:val="13"/>
  </w:num>
  <w:num w:numId="19">
    <w:abstractNumId w:val="14"/>
  </w:num>
  <w:num w:numId="20">
    <w:abstractNumId w:val="21"/>
  </w:num>
  <w:num w:numId="21">
    <w:abstractNumId w:val="18"/>
  </w:num>
  <w:num w:numId="22">
    <w:abstractNumId w:val="1"/>
  </w:num>
  <w:num w:numId="23">
    <w:abstractNumId w:val="11"/>
  </w:num>
  <w:num w:numId="24">
    <w:abstractNumId w:val="16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2A"/>
    <w:rsid w:val="00040EEC"/>
    <w:rsid w:val="000C56D4"/>
    <w:rsid w:val="000C7850"/>
    <w:rsid w:val="000F1CDF"/>
    <w:rsid w:val="00102CC0"/>
    <w:rsid w:val="00127884"/>
    <w:rsid w:val="00135198"/>
    <w:rsid w:val="00153C78"/>
    <w:rsid w:val="00160658"/>
    <w:rsid w:val="00182A49"/>
    <w:rsid w:val="001B0E60"/>
    <w:rsid w:val="001C19DF"/>
    <w:rsid w:val="001C3ED9"/>
    <w:rsid w:val="002260FC"/>
    <w:rsid w:val="00235905"/>
    <w:rsid w:val="00242941"/>
    <w:rsid w:val="00246608"/>
    <w:rsid w:val="00304CDC"/>
    <w:rsid w:val="0033138E"/>
    <w:rsid w:val="00367F3E"/>
    <w:rsid w:val="00396E02"/>
    <w:rsid w:val="003A7A09"/>
    <w:rsid w:val="003B0C2A"/>
    <w:rsid w:val="003E24CC"/>
    <w:rsid w:val="00460765"/>
    <w:rsid w:val="00494BF7"/>
    <w:rsid w:val="004A57E2"/>
    <w:rsid w:val="004A6181"/>
    <w:rsid w:val="004C1B80"/>
    <w:rsid w:val="004C79B5"/>
    <w:rsid w:val="004D36EE"/>
    <w:rsid w:val="005668BB"/>
    <w:rsid w:val="00594466"/>
    <w:rsid w:val="005B5904"/>
    <w:rsid w:val="005E0361"/>
    <w:rsid w:val="0061418D"/>
    <w:rsid w:val="006555E7"/>
    <w:rsid w:val="00670B0B"/>
    <w:rsid w:val="006A3FFA"/>
    <w:rsid w:val="006A4A93"/>
    <w:rsid w:val="006F7AB3"/>
    <w:rsid w:val="00774E58"/>
    <w:rsid w:val="0077739A"/>
    <w:rsid w:val="007912A6"/>
    <w:rsid w:val="00797DD0"/>
    <w:rsid w:val="007A6315"/>
    <w:rsid w:val="007A65AB"/>
    <w:rsid w:val="007F41C5"/>
    <w:rsid w:val="00800AF6"/>
    <w:rsid w:val="00806FA9"/>
    <w:rsid w:val="008140CD"/>
    <w:rsid w:val="008A6C5E"/>
    <w:rsid w:val="008B2382"/>
    <w:rsid w:val="008E5879"/>
    <w:rsid w:val="008E6889"/>
    <w:rsid w:val="009015F9"/>
    <w:rsid w:val="00903F8B"/>
    <w:rsid w:val="0093026E"/>
    <w:rsid w:val="00984626"/>
    <w:rsid w:val="009A5EF1"/>
    <w:rsid w:val="009E7B46"/>
    <w:rsid w:val="009F7473"/>
    <w:rsid w:val="00A07C53"/>
    <w:rsid w:val="00A11C17"/>
    <w:rsid w:val="00A3162E"/>
    <w:rsid w:val="00A36EF2"/>
    <w:rsid w:val="00A44B1A"/>
    <w:rsid w:val="00A4745C"/>
    <w:rsid w:val="00A8191C"/>
    <w:rsid w:val="00A91D8E"/>
    <w:rsid w:val="00B00E3C"/>
    <w:rsid w:val="00B17CDA"/>
    <w:rsid w:val="00B7620C"/>
    <w:rsid w:val="00BA0772"/>
    <w:rsid w:val="00C31A2E"/>
    <w:rsid w:val="00C331C2"/>
    <w:rsid w:val="00C35E7A"/>
    <w:rsid w:val="00C51F8D"/>
    <w:rsid w:val="00CD0AA3"/>
    <w:rsid w:val="00D031C9"/>
    <w:rsid w:val="00D155B4"/>
    <w:rsid w:val="00D274EF"/>
    <w:rsid w:val="00D5386F"/>
    <w:rsid w:val="00D63005"/>
    <w:rsid w:val="00D64E53"/>
    <w:rsid w:val="00DA555E"/>
    <w:rsid w:val="00DB5825"/>
    <w:rsid w:val="00E1426E"/>
    <w:rsid w:val="00E14526"/>
    <w:rsid w:val="00E21B65"/>
    <w:rsid w:val="00E454E5"/>
    <w:rsid w:val="00E54B87"/>
    <w:rsid w:val="00E739FF"/>
    <w:rsid w:val="00E8258A"/>
    <w:rsid w:val="00E96C1D"/>
    <w:rsid w:val="00ED312A"/>
    <w:rsid w:val="00ED63DF"/>
    <w:rsid w:val="00EE5157"/>
    <w:rsid w:val="00F05133"/>
    <w:rsid w:val="00F349EF"/>
    <w:rsid w:val="00F4271D"/>
    <w:rsid w:val="00F542F3"/>
    <w:rsid w:val="00F95625"/>
    <w:rsid w:val="00F95D48"/>
    <w:rsid w:val="00FC1650"/>
    <w:rsid w:val="00FD5CC9"/>
    <w:rsid w:val="00FF1DFB"/>
    <w:rsid w:val="00FF5928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96CF5-FB4A-4435-AAFA-758149468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23</Pages>
  <Words>7533</Words>
  <Characters>42944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Делий Павел Юрьевич</cp:lastModifiedBy>
  <cp:revision>70</cp:revision>
  <cp:lastPrinted>2019-06-01T12:12:00Z</cp:lastPrinted>
  <dcterms:created xsi:type="dcterms:W3CDTF">2019-01-25T12:18:00Z</dcterms:created>
  <dcterms:modified xsi:type="dcterms:W3CDTF">2022-02-07T23:17:00Z</dcterms:modified>
</cp:coreProperties>
</file>